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FC" w:rsidRDefault="007E3DFC" w:rsidP="008F4701">
      <w:pPr>
        <w:bidi w:val="0"/>
      </w:pPr>
      <w:r>
        <w:t>Table 2</w:t>
      </w:r>
      <w:r w:rsidR="004141F9">
        <w:t>. Clinical characteristics</w:t>
      </w:r>
      <w:r w:rsidR="008F4701">
        <w:t xml:space="preserve">, </w:t>
      </w:r>
      <w:r w:rsidR="004141F9">
        <w:t xml:space="preserve">management </w:t>
      </w:r>
      <w:r w:rsidR="008F4701">
        <w:t xml:space="preserve">and outcomes </w:t>
      </w:r>
      <w:r w:rsidR="004141F9">
        <w:t xml:space="preserve">of patients with CMV reactivation. </w:t>
      </w:r>
      <w:r>
        <w:t xml:space="preserve"> </w:t>
      </w:r>
    </w:p>
    <w:p w:rsidR="007E3DFC" w:rsidRDefault="007E3DFC" w:rsidP="007E3DFC">
      <w:pPr>
        <w:bidi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2111"/>
      </w:tblGrid>
      <w:tr w:rsidR="007E3DFC" w:rsidTr="006A1D4B">
        <w:tc>
          <w:tcPr>
            <w:tcW w:w="5514" w:type="dxa"/>
            <w:tcBorders>
              <w:left w:val="nil"/>
              <w:bottom w:val="single" w:sz="4" w:space="0" w:color="auto"/>
              <w:right w:val="nil"/>
            </w:tcBorders>
          </w:tcPr>
          <w:p w:rsidR="007E3DFC" w:rsidRPr="00DB2097" w:rsidRDefault="005E531B" w:rsidP="00ED6D8D">
            <w:pPr>
              <w:bidi w:val="0"/>
            </w:pPr>
            <w:r w:rsidRPr="00DB2097">
              <w:t>Modality</w:t>
            </w:r>
          </w:p>
        </w:tc>
        <w:tc>
          <w:tcPr>
            <w:tcW w:w="21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E3DFC" w:rsidRPr="00DB2097" w:rsidRDefault="007E3DFC" w:rsidP="00ED6D8D">
            <w:pPr>
              <w:bidi w:val="0"/>
              <w:jc w:val="center"/>
            </w:pPr>
            <w:r w:rsidRPr="00DB2097">
              <w:t>Number (%)</w:t>
            </w:r>
          </w:p>
        </w:tc>
      </w:tr>
      <w:tr w:rsidR="00DB2097" w:rsidTr="006A1D4B">
        <w:trPr>
          <w:trHeight w:val="838"/>
        </w:trPr>
        <w:tc>
          <w:tcPr>
            <w:tcW w:w="5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097" w:rsidRPr="00DB2097" w:rsidRDefault="00DB2097" w:rsidP="00ED6D8D">
            <w:pPr>
              <w:bidi w:val="0"/>
            </w:pPr>
            <w:r w:rsidRPr="00DB2097">
              <w:t xml:space="preserve">CMV </w:t>
            </w:r>
            <w:r w:rsidR="00825E45">
              <w:t>reactivation</w:t>
            </w:r>
          </w:p>
          <w:p w:rsidR="00DB2097" w:rsidRPr="00DB2097" w:rsidRDefault="00DB2097" w:rsidP="00DB2097">
            <w:pPr>
              <w:bidi w:val="0"/>
              <w:ind w:left="720"/>
            </w:pPr>
            <w:r w:rsidRPr="00DB2097">
              <w:t>Yes</w:t>
            </w:r>
          </w:p>
          <w:p w:rsidR="00DB2097" w:rsidRPr="00DB2097" w:rsidRDefault="00DB2097" w:rsidP="00DB2097">
            <w:pPr>
              <w:bidi w:val="0"/>
              <w:ind w:left="720"/>
            </w:pPr>
            <w:r w:rsidRPr="00DB2097">
              <w:t xml:space="preserve">No 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097" w:rsidRDefault="00DB2097" w:rsidP="00ED6D8D">
            <w:pPr>
              <w:bidi w:val="0"/>
              <w:jc w:val="center"/>
            </w:pPr>
          </w:p>
          <w:p w:rsidR="00DB2097" w:rsidRPr="00DB2097" w:rsidRDefault="00DB2097" w:rsidP="00DB2097">
            <w:pPr>
              <w:bidi w:val="0"/>
              <w:jc w:val="center"/>
            </w:pPr>
            <w:r w:rsidRPr="00DB2097">
              <w:t>37 (17.6%)</w:t>
            </w:r>
          </w:p>
          <w:p w:rsidR="00DB2097" w:rsidRPr="00DB2097" w:rsidRDefault="00DB2097" w:rsidP="00AA2DD1">
            <w:pPr>
              <w:bidi w:val="0"/>
              <w:jc w:val="center"/>
            </w:pPr>
            <w:r w:rsidRPr="00DB2097">
              <w:t>17</w:t>
            </w:r>
            <w:r w:rsidR="00AA2DD1">
              <w:t>3</w:t>
            </w:r>
            <w:r w:rsidRPr="00DB2097">
              <w:t xml:space="preserve"> (82.4%)</w:t>
            </w:r>
          </w:p>
        </w:tc>
      </w:tr>
      <w:tr w:rsidR="00DB2097" w:rsidRPr="00805313" w:rsidTr="006A1D4B">
        <w:trPr>
          <w:trHeight w:val="562"/>
        </w:trPr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</w:tcPr>
          <w:p w:rsidR="00DB2097" w:rsidRPr="00DB2097" w:rsidRDefault="00DB2097" w:rsidP="00ED6D8D">
            <w:pPr>
              <w:bidi w:val="0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Time to reactivation</w:t>
            </w:r>
            <w:r>
              <w:rPr>
                <w:rFonts w:asciiTheme="majorBidi" w:hAnsiTheme="majorBidi" w:cstheme="majorBidi"/>
              </w:rPr>
              <w:t>, days</w:t>
            </w:r>
          </w:p>
          <w:p w:rsidR="00DB2097" w:rsidRPr="00DB2097" w:rsidRDefault="00DB2097" w:rsidP="00DB2097">
            <w:pPr>
              <w:bidi w:val="0"/>
              <w:ind w:left="720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Median (range)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DB2097" w:rsidRDefault="00DB2097" w:rsidP="00ED6D8D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  <w:p w:rsidR="00DB2097" w:rsidRPr="00DB2097" w:rsidRDefault="00DB2097" w:rsidP="00DB209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31 (21-54)</w:t>
            </w:r>
          </w:p>
        </w:tc>
      </w:tr>
      <w:tr w:rsidR="00DB2097" w:rsidRPr="00805313" w:rsidTr="006A1D4B">
        <w:trPr>
          <w:trHeight w:val="1114"/>
        </w:trPr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</w:tcPr>
          <w:p w:rsidR="00DB2097" w:rsidRPr="00DB2097" w:rsidRDefault="00DB2097" w:rsidP="00DB2097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Anti-CMV therapy</w:t>
            </w:r>
          </w:p>
          <w:p w:rsidR="00DB2097" w:rsidRPr="00DB2097" w:rsidRDefault="00DB2097" w:rsidP="00DB2097">
            <w:pPr>
              <w:bidi w:val="0"/>
              <w:ind w:left="720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Ganciclovir</w:t>
            </w:r>
          </w:p>
          <w:p w:rsidR="00DB2097" w:rsidRPr="00DB2097" w:rsidRDefault="00DB2097" w:rsidP="00DB2097">
            <w:pPr>
              <w:bidi w:val="0"/>
              <w:ind w:left="720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Valganciclovir</w:t>
            </w:r>
          </w:p>
          <w:p w:rsidR="00DB2097" w:rsidRPr="00DB2097" w:rsidRDefault="00DB2097" w:rsidP="00DB2097">
            <w:pPr>
              <w:bidi w:val="0"/>
              <w:ind w:left="720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Foscarnet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DB2097" w:rsidRDefault="00DB2097" w:rsidP="00ED6D8D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  <w:p w:rsidR="00DB2097" w:rsidRPr="00DB2097" w:rsidRDefault="00DB2097" w:rsidP="00DB209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26 (70.3%)</w:t>
            </w:r>
          </w:p>
          <w:p w:rsidR="00DB2097" w:rsidRPr="00DB2097" w:rsidRDefault="00DB2097" w:rsidP="00ED6D8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9 (24.3%)</w:t>
            </w:r>
          </w:p>
          <w:p w:rsidR="00DB2097" w:rsidRPr="00DB2097" w:rsidRDefault="00DB2097" w:rsidP="00ED6D8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2 (5.4%)</w:t>
            </w:r>
          </w:p>
        </w:tc>
      </w:tr>
      <w:tr w:rsidR="00DB2097" w:rsidRPr="00805313" w:rsidTr="006A1D4B">
        <w:trPr>
          <w:trHeight w:val="2456"/>
        </w:trPr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</w:tcPr>
          <w:p w:rsidR="00DB2097" w:rsidRPr="00DB2097" w:rsidRDefault="00DB2097" w:rsidP="00DB2097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Treatment-related complications</w:t>
            </w:r>
          </w:p>
          <w:p w:rsidR="00DB2097" w:rsidRPr="00DB2097" w:rsidRDefault="00DB2097" w:rsidP="00DB2097">
            <w:pPr>
              <w:widowControl w:val="0"/>
              <w:tabs>
                <w:tab w:val="left" w:pos="200"/>
                <w:tab w:val="right" w:pos="1542"/>
                <w:tab w:val="right" w:pos="1692"/>
              </w:tabs>
              <w:autoSpaceDE w:val="0"/>
              <w:autoSpaceDN w:val="0"/>
              <w:bidi w:val="0"/>
              <w:adjustRightInd w:val="0"/>
              <w:spacing w:before="30" w:after="30"/>
              <w:ind w:left="720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 xml:space="preserve">Pancytopenia   </w:t>
            </w:r>
          </w:p>
          <w:p w:rsidR="00DB2097" w:rsidRPr="00DB2097" w:rsidRDefault="00DB2097" w:rsidP="00DB2097">
            <w:pPr>
              <w:widowControl w:val="0"/>
              <w:tabs>
                <w:tab w:val="left" w:pos="200"/>
                <w:tab w:val="right" w:pos="1542"/>
                <w:tab w:val="right" w:pos="1692"/>
              </w:tabs>
              <w:autoSpaceDE w:val="0"/>
              <w:autoSpaceDN w:val="0"/>
              <w:bidi w:val="0"/>
              <w:adjustRightInd w:val="0"/>
              <w:spacing w:before="30" w:after="30"/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  <w:r w:rsidRPr="00DB2097">
              <w:rPr>
                <w:rFonts w:asciiTheme="majorBidi" w:hAnsiTheme="majorBidi" w:cstheme="majorBidi"/>
              </w:rPr>
              <w:t>eutropenia</w:t>
            </w:r>
          </w:p>
          <w:p w:rsidR="00DB2097" w:rsidRPr="00DB2097" w:rsidRDefault="00DB2097" w:rsidP="00DB2097">
            <w:pPr>
              <w:tabs>
                <w:tab w:val="right" w:pos="1542"/>
                <w:tab w:val="right" w:pos="1692"/>
              </w:tabs>
              <w:bidi w:val="0"/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</w:t>
            </w:r>
            <w:r w:rsidRPr="00DB2097">
              <w:rPr>
                <w:rFonts w:asciiTheme="majorBidi" w:hAnsiTheme="majorBidi" w:cstheme="majorBidi"/>
              </w:rPr>
              <w:t>hrombocytopenia</w:t>
            </w:r>
          </w:p>
          <w:p w:rsidR="00DB2097" w:rsidRPr="00DB2097" w:rsidRDefault="00DB2097" w:rsidP="00DB2097">
            <w:pPr>
              <w:widowControl w:val="0"/>
              <w:tabs>
                <w:tab w:val="left" w:pos="200"/>
                <w:tab w:val="right" w:pos="1542"/>
                <w:tab w:val="right" w:pos="1692"/>
              </w:tabs>
              <w:autoSpaceDE w:val="0"/>
              <w:autoSpaceDN w:val="0"/>
              <w:bidi w:val="0"/>
              <w:adjustRightInd w:val="0"/>
              <w:spacing w:before="30" w:after="30"/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</w:t>
            </w:r>
            <w:r w:rsidRPr="00DB2097">
              <w:rPr>
                <w:rFonts w:asciiTheme="majorBidi" w:hAnsiTheme="majorBidi" w:cstheme="majorBidi"/>
              </w:rPr>
              <w:t>enal impairment</w:t>
            </w:r>
          </w:p>
          <w:p w:rsidR="00DB2097" w:rsidRPr="00DB2097" w:rsidRDefault="00DB2097" w:rsidP="00DB2097">
            <w:pPr>
              <w:widowControl w:val="0"/>
              <w:tabs>
                <w:tab w:val="left" w:pos="200"/>
                <w:tab w:val="right" w:pos="1542"/>
                <w:tab w:val="right" w:pos="1692"/>
              </w:tabs>
              <w:autoSpaceDE w:val="0"/>
              <w:autoSpaceDN w:val="0"/>
              <w:bidi w:val="0"/>
              <w:adjustRightInd w:val="0"/>
              <w:spacing w:before="30" w:after="30"/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</w:t>
            </w:r>
            <w:r w:rsidRPr="00DB2097">
              <w:rPr>
                <w:rFonts w:asciiTheme="majorBidi" w:hAnsiTheme="majorBidi" w:cstheme="majorBidi"/>
              </w:rPr>
              <w:t>ypomagnesaemia</w:t>
            </w:r>
          </w:p>
          <w:p w:rsidR="00DB2097" w:rsidRPr="00DB2097" w:rsidRDefault="00A15C5F" w:rsidP="00DB2097">
            <w:pPr>
              <w:widowControl w:val="0"/>
              <w:tabs>
                <w:tab w:val="left" w:pos="200"/>
                <w:tab w:val="right" w:pos="1542"/>
                <w:tab w:val="right" w:pos="1692"/>
              </w:tabs>
              <w:autoSpaceDE w:val="0"/>
              <w:autoSpaceDN w:val="0"/>
              <w:bidi w:val="0"/>
              <w:adjustRightInd w:val="0"/>
              <w:spacing w:before="30" w:after="30"/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Hypocalcemia</w:t>
            </w:r>
          </w:p>
          <w:p w:rsidR="00DB2097" w:rsidRPr="00DB2097" w:rsidRDefault="00DB2097" w:rsidP="00DB2097">
            <w:pPr>
              <w:tabs>
                <w:tab w:val="right" w:pos="1542"/>
                <w:tab w:val="right" w:pos="1692"/>
              </w:tabs>
              <w:bidi w:val="0"/>
              <w:ind w:left="720"/>
              <w:rPr>
                <w:rFonts w:asciiTheme="majorBidi" w:hAnsiTheme="majorBidi" w:cstheme="majorBidi"/>
              </w:rPr>
            </w:pPr>
            <w:bookmarkStart w:id="0" w:name="_GoBack"/>
            <w:bookmarkEnd w:id="0"/>
            <w:r w:rsidRPr="004D26E0">
              <w:rPr>
                <w:rFonts w:asciiTheme="majorBidi" w:hAnsiTheme="majorBidi" w:cstheme="majorBidi"/>
              </w:rPr>
              <w:t>Other complications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DB2097" w:rsidRDefault="00DB2097" w:rsidP="00ED6D8D">
            <w:pPr>
              <w:tabs>
                <w:tab w:val="left" w:pos="258"/>
              </w:tabs>
              <w:bidi w:val="0"/>
              <w:jc w:val="center"/>
              <w:rPr>
                <w:rFonts w:asciiTheme="majorBidi" w:hAnsiTheme="majorBidi" w:cstheme="majorBidi"/>
              </w:rPr>
            </w:pPr>
          </w:p>
          <w:p w:rsidR="00DB2097" w:rsidRPr="00DB2097" w:rsidRDefault="00DB2097" w:rsidP="00DB2097">
            <w:pPr>
              <w:tabs>
                <w:tab w:val="left" w:pos="258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3 (8.1%)</w:t>
            </w:r>
          </w:p>
          <w:p w:rsidR="00DB2097" w:rsidRPr="00DB2097" w:rsidRDefault="00DB2097" w:rsidP="00ED6D8D">
            <w:pPr>
              <w:widowControl w:val="0"/>
              <w:tabs>
                <w:tab w:val="left" w:pos="258"/>
                <w:tab w:val="decimal" w:pos="906"/>
              </w:tabs>
              <w:autoSpaceDE w:val="0"/>
              <w:autoSpaceDN w:val="0"/>
              <w:bidi w:val="0"/>
              <w:adjustRightInd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5 (13.5%)</w:t>
            </w:r>
          </w:p>
          <w:p w:rsidR="00DB2097" w:rsidRPr="00DB2097" w:rsidRDefault="00DB2097" w:rsidP="00ED6D8D">
            <w:pPr>
              <w:widowControl w:val="0"/>
              <w:tabs>
                <w:tab w:val="left" w:pos="258"/>
                <w:tab w:val="decimal" w:pos="906"/>
              </w:tabs>
              <w:autoSpaceDE w:val="0"/>
              <w:autoSpaceDN w:val="0"/>
              <w:bidi w:val="0"/>
              <w:adjustRightInd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4 (10.8%)</w:t>
            </w:r>
          </w:p>
          <w:p w:rsidR="00DB2097" w:rsidRPr="00DB2097" w:rsidRDefault="00DB2097" w:rsidP="00ED6D8D">
            <w:pPr>
              <w:widowControl w:val="0"/>
              <w:tabs>
                <w:tab w:val="decimal" w:pos="168"/>
                <w:tab w:val="left" w:pos="258"/>
              </w:tabs>
              <w:autoSpaceDE w:val="0"/>
              <w:autoSpaceDN w:val="0"/>
              <w:bidi w:val="0"/>
              <w:adjustRightInd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DB2097">
              <w:rPr>
                <w:rFonts w:asciiTheme="majorBidi" w:hAnsiTheme="majorBidi" w:cstheme="majorBidi"/>
              </w:rPr>
              <w:t>(5.4%)</w:t>
            </w:r>
          </w:p>
          <w:p w:rsidR="00DB2097" w:rsidRPr="00DB2097" w:rsidRDefault="00DB2097" w:rsidP="00ED6D8D">
            <w:pPr>
              <w:widowControl w:val="0"/>
              <w:tabs>
                <w:tab w:val="left" w:pos="258"/>
                <w:tab w:val="decimal" w:pos="906"/>
              </w:tabs>
              <w:autoSpaceDE w:val="0"/>
              <w:autoSpaceDN w:val="0"/>
              <w:bidi w:val="0"/>
              <w:adjustRightInd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DB2097">
              <w:rPr>
                <w:rFonts w:asciiTheme="majorBidi" w:hAnsiTheme="majorBidi" w:cstheme="majorBidi"/>
              </w:rPr>
              <w:t>(13.5%)</w:t>
            </w:r>
          </w:p>
          <w:p w:rsidR="00DB2097" w:rsidRPr="00DB2097" w:rsidRDefault="00DB2097" w:rsidP="00ED6D8D">
            <w:pPr>
              <w:widowControl w:val="0"/>
              <w:tabs>
                <w:tab w:val="left" w:pos="258"/>
                <w:tab w:val="decimal" w:pos="906"/>
              </w:tabs>
              <w:autoSpaceDE w:val="0"/>
              <w:autoSpaceDN w:val="0"/>
              <w:bidi w:val="0"/>
              <w:adjustRightInd w:val="0"/>
              <w:spacing w:before="30" w:after="3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DB2097">
              <w:rPr>
                <w:rFonts w:asciiTheme="majorBidi" w:hAnsiTheme="majorBidi" w:cstheme="majorBidi"/>
              </w:rPr>
              <w:t>(2.7%)</w:t>
            </w:r>
          </w:p>
          <w:p w:rsidR="00DB2097" w:rsidRPr="00DB2097" w:rsidRDefault="00DB2097" w:rsidP="00ED6D8D">
            <w:pPr>
              <w:tabs>
                <w:tab w:val="left" w:pos="258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DB2097">
              <w:rPr>
                <w:rFonts w:asciiTheme="majorBidi" w:hAnsiTheme="majorBidi" w:cstheme="majorBidi"/>
              </w:rPr>
              <w:t>(8.1%)</w:t>
            </w:r>
          </w:p>
        </w:tc>
      </w:tr>
      <w:tr w:rsidR="002642E4" w:rsidRPr="00805313" w:rsidTr="006A1D4B">
        <w:trPr>
          <w:trHeight w:val="848"/>
        </w:trPr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</w:tcPr>
          <w:p w:rsidR="002642E4" w:rsidRPr="00DB2097" w:rsidRDefault="002642E4" w:rsidP="00DB2097">
            <w:pPr>
              <w:tabs>
                <w:tab w:val="left" w:pos="258"/>
              </w:tabs>
              <w:bidi w:val="0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 xml:space="preserve">Duration of </w:t>
            </w:r>
            <w:r>
              <w:rPr>
                <w:rFonts w:asciiTheme="majorBidi" w:hAnsiTheme="majorBidi" w:cstheme="majorBidi"/>
              </w:rPr>
              <w:t>anti-CMV therapy, days</w:t>
            </w:r>
            <w:r w:rsidRPr="00DB2097">
              <w:rPr>
                <w:rFonts w:asciiTheme="majorBidi" w:hAnsiTheme="majorBidi" w:cstheme="majorBidi"/>
              </w:rPr>
              <w:t xml:space="preserve"> </w:t>
            </w:r>
          </w:p>
          <w:p w:rsidR="002642E4" w:rsidRPr="00DB2097" w:rsidRDefault="002642E4" w:rsidP="002642E4">
            <w:pPr>
              <w:bidi w:val="0"/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Induction therapy, m</w:t>
            </w:r>
            <w:r w:rsidRPr="00DB2097">
              <w:rPr>
                <w:rFonts w:asciiTheme="majorBidi" w:hAnsiTheme="majorBidi" w:cstheme="majorBidi"/>
              </w:rPr>
              <w:t>edian (range)</w:t>
            </w:r>
          </w:p>
          <w:p w:rsidR="002642E4" w:rsidRPr="00DB2097" w:rsidRDefault="002642E4" w:rsidP="002642E4">
            <w:pPr>
              <w:bidi w:val="0"/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Maintenance therapy, m</w:t>
            </w:r>
            <w:r w:rsidRPr="00DB2097">
              <w:rPr>
                <w:rFonts w:asciiTheme="majorBidi" w:hAnsiTheme="majorBidi" w:cstheme="majorBidi"/>
              </w:rPr>
              <w:t>edian (range)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2642E4" w:rsidRDefault="002642E4" w:rsidP="00ED6D8D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  <w:p w:rsidR="002642E4" w:rsidRPr="00DB2097" w:rsidRDefault="002642E4" w:rsidP="002642E4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8 (4-15)</w:t>
            </w:r>
          </w:p>
          <w:p w:rsidR="002642E4" w:rsidRPr="00DB2097" w:rsidRDefault="002642E4" w:rsidP="00ED6D8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10 (6-16)</w:t>
            </w:r>
          </w:p>
        </w:tc>
      </w:tr>
      <w:tr w:rsidR="002642E4" w:rsidRPr="00805313" w:rsidTr="006A1D4B">
        <w:trPr>
          <w:trHeight w:val="838"/>
        </w:trPr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</w:tcPr>
          <w:p w:rsidR="008C7728" w:rsidRDefault="002642E4" w:rsidP="008C7728">
            <w:pPr>
              <w:bidi w:val="0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Development of CMV disease</w:t>
            </w:r>
          </w:p>
          <w:p w:rsidR="008C7728" w:rsidRDefault="002642E4" w:rsidP="008C7728">
            <w:pPr>
              <w:bidi w:val="0"/>
              <w:ind w:left="720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 xml:space="preserve">Yes </w:t>
            </w:r>
          </w:p>
          <w:p w:rsidR="002642E4" w:rsidRPr="00DB2097" w:rsidRDefault="002642E4" w:rsidP="008C7728">
            <w:pPr>
              <w:bidi w:val="0"/>
              <w:ind w:left="720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 xml:space="preserve">No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2642E4" w:rsidRDefault="002642E4" w:rsidP="00ED6D8D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  <w:p w:rsidR="002642E4" w:rsidRPr="00DB2097" w:rsidRDefault="002642E4" w:rsidP="002642E4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0 (0%)</w:t>
            </w:r>
          </w:p>
          <w:p w:rsidR="002642E4" w:rsidRPr="00DB2097" w:rsidRDefault="002642E4" w:rsidP="00ED6D8D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DB2097">
              <w:rPr>
                <w:rFonts w:asciiTheme="majorBidi" w:hAnsiTheme="majorBidi" w:cstheme="majorBidi"/>
              </w:rPr>
              <w:t>37 (100%)</w:t>
            </w:r>
          </w:p>
        </w:tc>
      </w:tr>
      <w:tr w:rsidR="008F4701" w:rsidRPr="00805313" w:rsidTr="006A1D4B">
        <w:trPr>
          <w:trHeight w:val="838"/>
        </w:trPr>
        <w:tc>
          <w:tcPr>
            <w:tcW w:w="5514" w:type="dxa"/>
            <w:tcBorders>
              <w:top w:val="nil"/>
              <w:left w:val="nil"/>
              <w:right w:val="nil"/>
            </w:tcBorders>
          </w:tcPr>
          <w:p w:rsidR="008F4701" w:rsidRDefault="008F4701" w:rsidP="008C7728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Mortality</w:t>
            </w:r>
          </w:p>
          <w:p w:rsidR="008F4701" w:rsidRDefault="008F4701" w:rsidP="008F4701">
            <w:pPr>
              <w:bidi w:val="0"/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Overall </w:t>
            </w:r>
          </w:p>
          <w:p w:rsidR="008F4701" w:rsidRPr="00DB2097" w:rsidRDefault="008F4701" w:rsidP="008F4701">
            <w:pPr>
              <w:bidi w:val="0"/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Day 100</w:t>
            </w:r>
          </w:p>
        </w:tc>
        <w:tc>
          <w:tcPr>
            <w:tcW w:w="2111" w:type="dxa"/>
            <w:tcBorders>
              <w:top w:val="nil"/>
              <w:left w:val="nil"/>
              <w:right w:val="nil"/>
            </w:tcBorders>
          </w:tcPr>
          <w:p w:rsidR="008F4701" w:rsidRDefault="008F4701" w:rsidP="00ED6D8D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  <w:p w:rsidR="008F4701" w:rsidRDefault="008F4701" w:rsidP="008F470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 (29.7%)</w:t>
            </w:r>
          </w:p>
          <w:p w:rsidR="008F4701" w:rsidRDefault="008F4701" w:rsidP="008F470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</w:tr>
    </w:tbl>
    <w:p w:rsidR="007E3DFC" w:rsidRDefault="007E3DFC" w:rsidP="007E3DFC">
      <w:pPr>
        <w:jc w:val="right"/>
      </w:pPr>
    </w:p>
    <w:p w:rsidR="007E3DFC" w:rsidRDefault="007E3DFC" w:rsidP="007E3DFC">
      <w:pPr>
        <w:jc w:val="right"/>
      </w:pPr>
    </w:p>
    <w:p w:rsidR="007E3DFC" w:rsidRDefault="007E3DFC" w:rsidP="007E3DFC">
      <w:pPr>
        <w:bidi w:val="0"/>
      </w:pPr>
    </w:p>
    <w:p w:rsidR="007E3DFC" w:rsidRDefault="007E3DFC" w:rsidP="007E3DFC">
      <w:pPr>
        <w:bidi w:val="0"/>
      </w:pPr>
    </w:p>
    <w:p w:rsidR="007E3DFC" w:rsidRDefault="007E3DFC" w:rsidP="007E3DFC">
      <w:pPr>
        <w:bidi w:val="0"/>
      </w:pPr>
    </w:p>
    <w:sectPr w:rsidR="007E3DFC" w:rsidSect="00515E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E3DFC"/>
    <w:rsid w:val="000260E1"/>
    <w:rsid w:val="00067077"/>
    <w:rsid w:val="000F5D9E"/>
    <w:rsid w:val="002254D7"/>
    <w:rsid w:val="00256B90"/>
    <w:rsid w:val="002642E4"/>
    <w:rsid w:val="00282B8A"/>
    <w:rsid w:val="002D3FC8"/>
    <w:rsid w:val="002F256D"/>
    <w:rsid w:val="002F7712"/>
    <w:rsid w:val="0032074B"/>
    <w:rsid w:val="0033794C"/>
    <w:rsid w:val="003403C3"/>
    <w:rsid w:val="004141F9"/>
    <w:rsid w:val="004D26E0"/>
    <w:rsid w:val="00515766"/>
    <w:rsid w:val="00515E60"/>
    <w:rsid w:val="005477BA"/>
    <w:rsid w:val="0059700E"/>
    <w:rsid w:val="005A775D"/>
    <w:rsid w:val="005E531B"/>
    <w:rsid w:val="00607D00"/>
    <w:rsid w:val="00632B56"/>
    <w:rsid w:val="00664672"/>
    <w:rsid w:val="006A1D4B"/>
    <w:rsid w:val="00776BAE"/>
    <w:rsid w:val="00784D85"/>
    <w:rsid w:val="007B2B8D"/>
    <w:rsid w:val="007E3DFC"/>
    <w:rsid w:val="00811F0E"/>
    <w:rsid w:val="00825E45"/>
    <w:rsid w:val="00851B4B"/>
    <w:rsid w:val="00897D11"/>
    <w:rsid w:val="008A5C01"/>
    <w:rsid w:val="008C2F77"/>
    <w:rsid w:val="008C4814"/>
    <w:rsid w:val="008C7728"/>
    <w:rsid w:val="008F4701"/>
    <w:rsid w:val="009158E0"/>
    <w:rsid w:val="0099084A"/>
    <w:rsid w:val="0099172F"/>
    <w:rsid w:val="009C1D5C"/>
    <w:rsid w:val="009D6575"/>
    <w:rsid w:val="009E4BA8"/>
    <w:rsid w:val="00A15C5F"/>
    <w:rsid w:val="00AA2DD1"/>
    <w:rsid w:val="00AF4239"/>
    <w:rsid w:val="00AF7073"/>
    <w:rsid w:val="00B75CE9"/>
    <w:rsid w:val="00B976C1"/>
    <w:rsid w:val="00BA608C"/>
    <w:rsid w:val="00C27CC4"/>
    <w:rsid w:val="00CD11DC"/>
    <w:rsid w:val="00D72665"/>
    <w:rsid w:val="00DB2097"/>
    <w:rsid w:val="00E046DC"/>
    <w:rsid w:val="00E6025A"/>
    <w:rsid w:val="00EB46A5"/>
    <w:rsid w:val="00F25908"/>
    <w:rsid w:val="00F53EDB"/>
    <w:rsid w:val="00F5406E"/>
    <w:rsid w:val="00F851FE"/>
    <w:rsid w:val="00FD693C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3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fabdelrahman</dc:creator>
  <cp:lastModifiedBy>Fawzi Abdel-Rahman</cp:lastModifiedBy>
  <cp:revision>4</cp:revision>
  <dcterms:created xsi:type="dcterms:W3CDTF">2015-05-23T17:02:00Z</dcterms:created>
  <dcterms:modified xsi:type="dcterms:W3CDTF">2015-05-24T09:08:00Z</dcterms:modified>
</cp:coreProperties>
</file>