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7F" w:rsidRPr="006F347F" w:rsidRDefault="002405AC" w:rsidP="009C75CA">
      <w:pPr>
        <w:rPr>
          <w:rFonts w:ascii="Arial" w:hAnsi="Arial"/>
          <w:b/>
          <w:lang w:val="en-US"/>
        </w:rPr>
      </w:pPr>
      <w:bookmarkStart w:id="0" w:name="_GoBack"/>
      <w:bookmarkEnd w:id="0"/>
      <w:r w:rsidRPr="006F347F">
        <w:rPr>
          <w:rFonts w:ascii="Arial" w:hAnsi="Arial"/>
          <w:b/>
          <w:lang w:val="en-US"/>
        </w:rPr>
        <w:t>Table 1. Main parasitic</w:t>
      </w:r>
      <w:r w:rsidR="00C77D02" w:rsidRPr="006F347F">
        <w:rPr>
          <w:rFonts w:ascii="Arial" w:hAnsi="Arial"/>
          <w:b/>
          <w:lang w:val="en-US"/>
        </w:rPr>
        <w:t xml:space="preserve"> </w:t>
      </w:r>
      <w:r w:rsidRPr="006F347F">
        <w:rPr>
          <w:rFonts w:ascii="Arial" w:hAnsi="Arial"/>
          <w:b/>
          <w:lang w:val="en-US"/>
        </w:rPr>
        <w:t xml:space="preserve">diseases in HSCT recipients </w:t>
      </w:r>
    </w:p>
    <w:p w:rsidR="00C77D02" w:rsidRPr="009C75CA" w:rsidRDefault="00C77D02" w:rsidP="009C75CA">
      <w:pPr>
        <w:rPr>
          <w:rFonts w:ascii="Arial" w:hAnsi="Arial"/>
          <w:lang w:val="en-US"/>
        </w:rPr>
      </w:pPr>
    </w:p>
    <w:tbl>
      <w:tblPr>
        <w:tblW w:w="15891" w:type="dxa"/>
        <w:jc w:val="center"/>
        <w:tblBorders>
          <w:top w:val="single" w:sz="8" w:space="0" w:color="9A9A9A"/>
          <w:left w:val="single" w:sz="8" w:space="0" w:color="9A9A9A"/>
          <w:right w:val="single" w:sz="8" w:space="0" w:color="9A9A9A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2331"/>
        <w:gridCol w:w="2346"/>
        <w:gridCol w:w="3119"/>
        <w:gridCol w:w="2331"/>
        <w:gridCol w:w="3828"/>
      </w:tblGrid>
      <w:tr w:rsidR="00C77D02" w:rsidRPr="009C75CA" w:rsidTr="006F347F"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EFEFEF"/>
            <w:tcMar>
              <w:top w:w="112" w:type="nil"/>
              <w:left w:w="56" w:type="nil"/>
              <w:bottom w:w="56" w:type="nil"/>
              <w:right w:w="420" w:type="nil"/>
            </w:tcMar>
            <w:vAlign w:val="center"/>
          </w:tcPr>
          <w:p w:rsidR="00C77D02" w:rsidRPr="009C75CA" w:rsidRDefault="00C77D02" w:rsidP="009C75CA">
            <w:pPr>
              <w:rPr>
                <w:rFonts w:ascii="Arial" w:hAnsi="Arial"/>
                <w:b/>
                <w:szCs w:val="20"/>
                <w:lang w:val="en-US"/>
              </w:rPr>
            </w:pPr>
            <w:r w:rsidRPr="009C75CA">
              <w:rPr>
                <w:rFonts w:ascii="Arial" w:hAnsi="Arial"/>
                <w:b/>
                <w:szCs w:val="20"/>
                <w:lang w:val="en-US"/>
              </w:rPr>
              <w:t>Common name of disease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EFEFEF"/>
            <w:tcMar>
              <w:top w:w="112" w:type="nil"/>
              <w:left w:w="56" w:type="nil"/>
              <w:bottom w:w="56" w:type="nil"/>
              <w:right w:w="420" w:type="nil"/>
            </w:tcMar>
            <w:vAlign w:val="center"/>
          </w:tcPr>
          <w:p w:rsidR="00C77D02" w:rsidRPr="009C75CA" w:rsidRDefault="00C77D02" w:rsidP="009C75CA">
            <w:pPr>
              <w:rPr>
                <w:rFonts w:ascii="Arial" w:hAnsi="Arial"/>
                <w:b/>
                <w:szCs w:val="20"/>
                <w:lang w:val="en-US"/>
              </w:rPr>
            </w:pPr>
            <w:r w:rsidRPr="009C75CA">
              <w:rPr>
                <w:rFonts w:ascii="Arial" w:hAnsi="Arial"/>
                <w:b/>
                <w:szCs w:val="20"/>
                <w:lang w:val="en-US"/>
              </w:rPr>
              <w:t xml:space="preserve">Organism </w:t>
            </w:r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EFEFEF"/>
            <w:tcMar>
              <w:top w:w="112" w:type="nil"/>
              <w:left w:w="56" w:type="nil"/>
              <w:bottom w:w="56" w:type="nil"/>
              <w:right w:w="420" w:type="nil"/>
            </w:tcMar>
            <w:vAlign w:val="center"/>
          </w:tcPr>
          <w:p w:rsidR="00C77D02" w:rsidRPr="009C75CA" w:rsidRDefault="00554255" w:rsidP="009C75CA">
            <w:pPr>
              <w:rPr>
                <w:rFonts w:ascii="Arial" w:hAnsi="Arial"/>
                <w:b/>
                <w:szCs w:val="20"/>
                <w:lang w:val="en-US"/>
              </w:rPr>
            </w:pPr>
            <w:r>
              <w:rPr>
                <w:rFonts w:ascii="Arial" w:hAnsi="Arial"/>
                <w:b/>
                <w:szCs w:val="20"/>
                <w:lang w:val="en-US"/>
              </w:rPr>
              <w:t>Involved sites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EFEFEF"/>
            <w:tcMar>
              <w:top w:w="112" w:type="nil"/>
              <w:left w:w="56" w:type="nil"/>
              <w:bottom w:w="56" w:type="nil"/>
              <w:right w:w="420" w:type="nil"/>
            </w:tcMar>
            <w:vAlign w:val="center"/>
          </w:tcPr>
          <w:p w:rsidR="00C77D02" w:rsidRPr="009C75CA" w:rsidRDefault="00C77D02" w:rsidP="009C75CA">
            <w:pPr>
              <w:rPr>
                <w:rFonts w:ascii="Arial" w:hAnsi="Arial"/>
                <w:b/>
                <w:szCs w:val="20"/>
                <w:lang w:val="en-US"/>
              </w:rPr>
            </w:pPr>
            <w:r w:rsidRPr="009C75CA">
              <w:rPr>
                <w:rFonts w:ascii="Arial" w:hAnsi="Arial"/>
                <w:b/>
                <w:szCs w:val="20"/>
                <w:lang w:val="en-US"/>
              </w:rPr>
              <w:t>Diagnostic specimen</w:t>
            </w:r>
            <w:r w:rsidR="005E455F" w:rsidRPr="009C75CA">
              <w:rPr>
                <w:rFonts w:ascii="Arial" w:hAnsi="Arial"/>
                <w:b/>
                <w:szCs w:val="20"/>
                <w:lang w:val="en-US"/>
              </w:rPr>
              <w:t>/technique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EFEFEF"/>
            <w:tcMar>
              <w:top w:w="112" w:type="nil"/>
              <w:left w:w="56" w:type="nil"/>
              <w:bottom w:w="56" w:type="nil"/>
              <w:right w:w="420" w:type="nil"/>
            </w:tcMar>
            <w:vAlign w:val="center"/>
          </w:tcPr>
          <w:p w:rsidR="00C77D02" w:rsidRPr="009C75CA" w:rsidRDefault="00C77D02" w:rsidP="009C75CA">
            <w:pPr>
              <w:rPr>
                <w:rFonts w:ascii="Arial" w:hAnsi="Arial"/>
                <w:b/>
                <w:szCs w:val="20"/>
                <w:lang w:val="en-US"/>
              </w:rPr>
            </w:pPr>
            <w:r w:rsidRPr="009C75CA">
              <w:rPr>
                <w:rFonts w:ascii="Arial" w:hAnsi="Arial"/>
                <w:b/>
                <w:szCs w:val="20"/>
                <w:lang w:val="en-US"/>
              </w:rPr>
              <w:t>Prevalence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shd w:val="clear" w:color="auto" w:fill="EFEFEF"/>
            <w:tcMar>
              <w:top w:w="112" w:type="nil"/>
              <w:left w:w="56" w:type="nil"/>
              <w:bottom w:w="56" w:type="nil"/>
              <w:right w:w="420" w:type="nil"/>
            </w:tcMar>
            <w:vAlign w:val="center"/>
          </w:tcPr>
          <w:p w:rsidR="00C77D02" w:rsidRPr="009C75CA" w:rsidRDefault="00C77D02" w:rsidP="009C75CA">
            <w:pPr>
              <w:rPr>
                <w:rFonts w:ascii="Arial" w:hAnsi="Arial"/>
                <w:b/>
                <w:szCs w:val="20"/>
                <w:lang w:val="en-US"/>
              </w:rPr>
            </w:pPr>
            <w:r w:rsidRPr="009C75CA">
              <w:rPr>
                <w:rFonts w:ascii="Arial" w:hAnsi="Arial"/>
                <w:b/>
                <w:szCs w:val="20"/>
                <w:lang w:val="en-US"/>
              </w:rPr>
              <w:t>Source/ Transmission (Reservoir/ Vector)</w:t>
            </w:r>
          </w:p>
        </w:tc>
      </w:tr>
      <w:tr w:rsidR="002405AC" w:rsidRPr="009C75CA" w:rsidTr="006F347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 xml:space="preserve">Amebic </w:t>
            </w: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meningo</w:t>
            </w:r>
            <w:proofErr w:type="spellEnd"/>
            <w:r w:rsidR="00554255">
              <w:rPr>
                <w:rFonts w:ascii="Arial" w:hAnsi="Arial"/>
                <w:szCs w:val="20"/>
                <w:lang w:val="en-US"/>
              </w:rPr>
              <w:t>-</w:t>
            </w:r>
            <w:r w:rsidRPr="009C75CA">
              <w:rPr>
                <w:rFonts w:ascii="Arial" w:hAnsi="Arial"/>
                <w:szCs w:val="20"/>
                <w:lang w:val="en-US"/>
              </w:rPr>
              <w:t xml:space="preserve">encephalitis 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8946B9" w:rsidRDefault="002405AC" w:rsidP="009C75CA">
            <w:pPr>
              <w:rPr>
                <w:rFonts w:ascii="Arial" w:hAnsi="Arial"/>
                <w:i/>
                <w:szCs w:val="20"/>
                <w:lang w:val="it-IT"/>
              </w:rPr>
            </w:pPr>
            <w:r w:rsidRPr="008946B9">
              <w:rPr>
                <w:rFonts w:ascii="Arial" w:hAnsi="Arial"/>
                <w:i/>
                <w:szCs w:val="20"/>
                <w:lang w:val="it-IT"/>
              </w:rPr>
              <w:t>Naegleria fowleri</w:t>
            </w:r>
          </w:p>
          <w:p w:rsidR="002405AC" w:rsidRPr="008946B9" w:rsidRDefault="002405AC" w:rsidP="009C75CA">
            <w:pPr>
              <w:rPr>
                <w:rFonts w:ascii="Arial" w:hAnsi="Arial"/>
                <w:szCs w:val="20"/>
                <w:lang w:val="it-IT"/>
              </w:rPr>
            </w:pPr>
            <w:r w:rsidRPr="008946B9">
              <w:rPr>
                <w:rFonts w:ascii="Arial" w:hAnsi="Arial"/>
                <w:i/>
                <w:szCs w:val="20"/>
                <w:lang w:val="it-IT"/>
              </w:rPr>
              <w:t>Acanthamoeba</w:t>
            </w:r>
            <w:r w:rsidRPr="008946B9">
              <w:rPr>
                <w:rFonts w:ascii="Arial" w:hAnsi="Arial"/>
                <w:szCs w:val="20"/>
                <w:lang w:val="it-IT"/>
              </w:rPr>
              <w:t xml:space="preserve"> spp.</w:t>
            </w:r>
          </w:p>
          <w:p w:rsidR="002405AC" w:rsidRPr="008946B9" w:rsidRDefault="002405AC" w:rsidP="009C75CA">
            <w:pPr>
              <w:rPr>
                <w:rFonts w:ascii="Arial" w:hAnsi="Arial"/>
                <w:i/>
                <w:szCs w:val="20"/>
                <w:lang w:val="it-IT"/>
              </w:rPr>
            </w:pPr>
            <w:r w:rsidRPr="008946B9">
              <w:rPr>
                <w:rFonts w:ascii="Arial" w:hAnsi="Arial"/>
                <w:i/>
                <w:szCs w:val="20"/>
                <w:lang w:val="it-IT"/>
              </w:rPr>
              <w:t>Balamuthia mandrillaris</w:t>
            </w:r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Brain, disseminated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 xml:space="preserve">Direct examination or Giemsa stain of CSF/brain to identify </w:t>
            </w:r>
            <w:r w:rsidR="00554255" w:rsidRPr="009C75CA">
              <w:rPr>
                <w:rFonts w:ascii="Arial" w:hAnsi="Arial"/>
                <w:szCs w:val="20"/>
                <w:lang w:val="en-US"/>
              </w:rPr>
              <w:t xml:space="preserve">tissue </w:t>
            </w:r>
            <w:r w:rsidRPr="009C75CA">
              <w:rPr>
                <w:rFonts w:ascii="Arial" w:hAnsi="Arial"/>
                <w:szCs w:val="20"/>
                <w:lang w:val="en-US"/>
              </w:rPr>
              <w:t xml:space="preserve">cysts or </w:t>
            </w: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trophozoites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>;</w:t>
            </w:r>
            <w:r w:rsidR="00554255">
              <w:rPr>
                <w:rFonts w:ascii="Arial" w:hAnsi="Arial"/>
                <w:szCs w:val="20"/>
                <w:lang w:val="en-US"/>
              </w:rPr>
              <w:t xml:space="preserve"> </w:t>
            </w:r>
            <w:r w:rsidRPr="009C75CA">
              <w:rPr>
                <w:rFonts w:ascii="Arial" w:hAnsi="Arial"/>
                <w:szCs w:val="20"/>
                <w:lang w:val="en-US"/>
              </w:rPr>
              <w:t>Culture; NAAT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Rare but deadly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 xml:space="preserve">Nasal </w:t>
            </w:r>
            <w:r w:rsidR="00554255" w:rsidRPr="009C75CA">
              <w:rPr>
                <w:rFonts w:ascii="Arial" w:hAnsi="Arial"/>
                <w:szCs w:val="20"/>
                <w:lang w:val="en-US"/>
              </w:rPr>
              <w:t>insufflations</w:t>
            </w:r>
            <w:r w:rsidRPr="009C75CA">
              <w:rPr>
                <w:rFonts w:ascii="Arial" w:hAnsi="Arial"/>
                <w:szCs w:val="20"/>
                <w:lang w:val="en-US"/>
              </w:rPr>
              <w:t xml:space="preserve"> of contaminated warm fresh water, poorly chlorinated swimming pools, hot springs, soil</w:t>
            </w:r>
          </w:p>
        </w:tc>
      </w:tr>
      <w:tr w:rsidR="002405AC" w:rsidRPr="009C75CA" w:rsidTr="006F347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Babesiosis</w:t>
            </w:r>
            <w:proofErr w:type="spellEnd"/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i/>
                <w:szCs w:val="20"/>
                <w:lang w:val="en-US"/>
              </w:rPr>
            </w:pPr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B. </w:t>
            </w:r>
            <w:proofErr w:type="spellStart"/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>divergens</w:t>
            </w:r>
            <w:proofErr w:type="spellEnd"/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, </w:t>
            </w:r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 xml:space="preserve">B. </w:t>
            </w:r>
            <w:proofErr w:type="spellStart"/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>microti</w:t>
            </w:r>
            <w:proofErr w:type="spellEnd"/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, </w:t>
            </w:r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Red blood cells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Giemsa-stained thin blood smear, NAAT of whole blood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 xml:space="preserve">Different species have specific distribution: </w:t>
            </w:r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B. </w:t>
            </w:r>
            <w:proofErr w:type="spellStart"/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>divergens</w:t>
            </w:r>
            <w:proofErr w:type="spellEnd"/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 xml:space="preserve"> </w:t>
            </w:r>
            <w:r w:rsidRPr="009C75CA">
              <w:rPr>
                <w:rFonts w:ascii="Arial" w:hAnsi="Arial"/>
                <w:iCs/>
                <w:szCs w:val="20"/>
                <w:lang w:val="en-US"/>
              </w:rPr>
              <w:t>(Europe),</w:t>
            </w:r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 xml:space="preserve"> B. </w:t>
            </w:r>
            <w:proofErr w:type="spellStart"/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>microti</w:t>
            </w:r>
            <w:proofErr w:type="spellEnd"/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 xml:space="preserve"> </w:t>
            </w:r>
            <w:r w:rsidRPr="009C75CA">
              <w:rPr>
                <w:rFonts w:ascii="Arial" w:hAnsi="Arial"/>
                <w:iCs/>
                <w:szCs w:val="20"/>
                <w:lang w:val="en-US"/>
              </w:rPr>
              <w:t>(USA)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 xml:space="preserve">Tick bites, e.g. </w:t>
            </w:r>
            <w:proofErr w:type="spellStart"/>
            <w:r w:rsidRPr="00554255">
              <w:rPr>
                <w:rFonts w:ascii="Arial" w:hAnsi="Arial"/>
                <w:i/>
                <w:szCs w:val="20"/>
                <w:lang w:val="en-US"/>
              </w:rPr>
              <w:t>Ixodes</w:t>
            </w:r>
            <w:proofErr w:type="spellEnd"/>
            <w:r w:rsidRPr="00554255">
              <w:rPr>
                <w:rFonts w:ascii="Arial" w:hAnsi="Arial"/>
                <w:i/>
                <w:szCs w:val="20"/>
                <w:lang w:val="en-US"/>
              </w:rPr>
              <w:t xml:space="preserve"> </w:t>
            </w:r>
            <w:proofErr w:type="spellStart"/>
            <w:r w:rsidRPr="00554255">
              <w:rPr>
                <w:rFonts w:ascii="Arial" w:hAnsi="Arial"/>
                <w:i/>
                <w:szCs w:val="20"/>
                <w:lang w:val="en-US"/>
              </w:rPr>
              <w:t>scapularis</w:t>
            </w:r>
            <w:proofErr w:type="spellEnd"/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Blood transfusion</w:t>
            </w:r>
          </w:p>
        </w:tc>
      </w:tr>
      <w:tr w:rsidR="002405AC" w:rsidRPr="009C75CA" w:rsidTr="006F347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Blastocystosis</w:t>
            </w:r>
            <w:proofErr w:type="spellEnd"/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Blastocystis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 spp.</w:t>
            </w:r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Intestine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Direct microscopy of stool, NAAT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Worldwide: one of the most common human parasites: USA, ~23% of the population; developing regions, 40</w:t>
            </w:r>
            <w:r w:rsidR="00554255">
              <w:rPr>
                <w:rFonts w:ascii="Arial" w:hAnsi="Arial"/>
                <w:szCs w:val="20"/>
                <w:lang w:val="en-US"/>
              </w:rPr>
              <w:t>-</w:t>
            </w:r>
            <w:r w:rsidRPr="009C75CA">
              <w:rPr>
                <w:rFonts w:ascii="Arial" w:hAnsi="Arial"/>
                <w:szCs w:val="20"/>
                <w:lang w:val="en-US"/>
              </w:rPr>
              <w:t>100% of the population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Eating food contaminated with feces from an infected human or animal</w:t>
            </w:r>
          </w:p>
        </w:tc>
      </w:tr>
      <w:tr w:rsidR="002405AC" w:rsidRPr="009C75CA" w:rsidTr="006F347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Chagas disease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i/>
                <w:szCs w:val="20"/>
                <w:lang w:val="en-US"/>
              </w:rPr>
            </w:pPr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Trypanosoma </w:t>
            </w: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cruzi</w:t>
            </w:r>
            <w:proofErr w:type="spellEnd"/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Colon, esophagus, heart, nerves, muscle and blood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Serology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Giemsa-stained thin blood smear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NAAT of whole blood or tissue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Central America, South America: 16-18 million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Triatoma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>/</w:t>
            </w: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Reduviidae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 - "Kissing bug" (insect vector feeds at night)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Blood transfusion, infected mother to fetus, oral ingestion, or transplantation</w:t>
            </w:r>
          </w:p>
        </w:tc>
      </w:tr>
      <w:tr w:rsidR="002405AC" w:rsidRPr="009C75CA" w:rsidTr="006F347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Cryptosporidiosis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i/>
                <w:szCs w:val="20"/>
                <w:lang w:val="en-US"/>
              </w:rPr>
              <w:t>Cryptosporidium</w:t>
            </w:r>
            <w:r w:rsidRPr="009C75CA">
              <w:rPr>
                <w:rFonts w:ascii="Arial" w:hAnsi="Arial"/>
                <w:szCs w:val="20"/>
                <w:lang w:val="en-US"/>
              </w:rPr>
              <w:t xml:space="preserve"> spp.</w:t>
            </w:r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Intestine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Direct microscopy of stool, NAAT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Widespread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Ingestion of oocyst (</w:t>
            </w: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sporulated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), some species are zoonotic (e.g. </w:t>
            </w:r>
            <w:r w:rsidRPr="009C75CA">
              <w:rPr>
                <w:rFonts w:ascii="Arial" w:hAnsi="Arial"/>
                <w:szCs w:val="20"/>
                <w:lang w:val="en-US"/>
              </w:rPr>
              <w:lastRenderedPageBreak/>
              <w:t>bovine fecal contamination)</w:t>
            </w:r>
          </w:p>
        </w:tc>
      </w:tr>
      <w:tr w:rsidR="002405AC" w:rsidRPr="009C75CA" w:rsidTr="006F347F">
        <w:tblPrEx>
          <w:tblBorders>
            <w:top w:val="none" w:sz="0" w:space="0" w:color="auto"/>
          </w:tblBorders>
        </w:tblPrEx>
        <w:trPr>
          <w:trHeight w:val="800"/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lastRenderedPageBreak/>
              <w:t>Cyclosporiasis</w:t>
            </w:r>
            <w:proofErr w:type="spellEnd"/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i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Cyclospora</w:t>
            </w:r>
            <w:proofErr w:type="spellEnd"/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cayetanensis</w:t>
            </w:r>
            <w:proofErr w:type="spellEnd"/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Intestine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Direct microscopy of stool, NAAT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Widespread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554255" w:rsidP="009C75CA">
            <w:pPr>
              <w:rPr>
                <w:rFonts w:ascii="Arial" w:hAnsi="Arial"/>
                <w:szCs w:val="20"/>
                <w:lang w:val="en-US"/>
              </w:rPr>
            </w:pPr>
            <w:r>
              <w:rPr>
                <w:rFonts w:ascii="Arial" w:hAnsi="Arial"/>
                <w:szCs w:val="20"/>
                <w:lang w:val="en-US"/>
              </w:rPr>
              <w:t xml:space="preserve">Ingestion of oocyst through </w:t>
            </w:r>
            <w:r w:rsidR="002405AC" w:rsidRPr="009C75CA">
              <w:rPr>
                <w:rFonts w:ascii="Arial" w:hAnsi="Arial"/>
                <w:szCs w:val="20"/>
                <w:lang w:val="en-US"/>
              </w:rPr>
              <w:t>contaminated food</w:t>
            </w:r>
          </w:p>
        </w:tc>
      </w:tr>
      <w:tr w:rsidR="002405AC" w:rsidRPr="009C75CA" w:rsidTr="006F347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Isosporiasis</w:t>
            </w:r>
            <w:proofErr w:type="spellEnd"/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i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Isospora</w:t>
            </w:r>
            <w:proofErr w:type="spellEnd"/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 belli</w:t>
            </w:r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8D3D23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Epithelial</w:t>
            </w:r>
            <w:r w:rsidR="002405AC" w:rsidRPr="009C75CA">
              <w:rPr>
                <w:rFonts w:ascii="Arial" w:hAnsi="Arial"/>
                <w:szCs w:val="20"/>
                <w:lang w:val="en-US"/>
              </w:rPr>
              <w:t xml:space="preserve"> cells of small intestines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Direct microscopy of stool, NAAT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 xml:space="preserve">Worldwide - less common than </w:t>
            </w:r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>Toxoplasma</w:t>
            </w:r>
            <w:r w:rsidRPr="009C75CA">
              <w:rPr>
                <w:rFonts w:ascii="Arial" w:hAnsi="Arial"/>
                <w:szCs w:val="20"/>
                <w:lang w:val="en-US"/>
              </w:rPr>
              <w:t xml:space="preserve"> or </w:t>
            </w:r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>Cryptosporidium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 xml:space="preserve">Fecal-oral route: ingestion of </w:t>
            </w: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sporulated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 oocyst</w:t>
            </w:r>
          </w:p>
        </w:tc>
      </w:tr>
      <w:tr w:rsidR="002405AC" w:rsidRPr="009C75CA" w:rsidTr="006F347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Leishmaniasis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Leishmania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 spp.</w:t>
            </w:r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Visceral (</w:t>
            </w:r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L. </w:t>
            </w: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donovani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 complex): liver, spleen, bone marrow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Giemsa-stained bone marrow aspirate/biopsy, splenic aspirate, and NAAT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Visceral leishmaniasis: Worldwide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Phlebotomus</w:t>
            </w:r>
            <w:proofErr w:type="spellEnd"/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 </w:t>
            </w:r>
            <w:r w:rsidRPr="009C75CA">
              <w:rPr>
                <w:rFonts w:ascii="Arial" w:hAnsi="Arial"/>
                <w:szCs w:val="20"/>
                <w:lang w:val="en-US"/>
              </w:rPr>
              <w:t>or</w:t>
            </w:r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Lutzomyia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- bite of several species of </w:t>
            </w: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phlebotomine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 sandflies.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Transfusion, transplantation or by sharing contaminated needles or syringes.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Vertical transmission</w:t>
            </w:r>
          </w:p>
        </w:tc>
      </w:tr>
      <w:tr w:rsidR="002405AC" w:rsidRPr="009C75CA" w:rsidTr="006F347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Malaria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07AA1" w:rsidRPr="009C75CA" w:rsidRDefault="002405AC" w:rsidP="009C75CA">
            <w:pPr>
              <w:rPr>
                <w:rFonts w:ascii="Arial" w:hAnsi="Arial"/>
                <w:i/>
                <w:szCs w:val="20"/>
                <w:lang w:val="en-US"/>
              </w:rPr>
            </w:pPr>
            <w:r w:rsidRPr="009C75CA">
              <w:rPr>
                <w:rFonts w:ascii="Arial" w:hAnsi="Arial"/>
                <w:i/>
                <w:szCs w:val="20"/>
                <w:lang w:val="en-US"/>
              </w:rPr>
              <w:t>Plasmodium falciparum</w:t>
            </w:r>
            <w:r w:rsidRPr="009C75CA">
              <w:rPr>
                <w:rFonts w:ascii="Arial" w:hAnsi="Arial"/>
                <w:szCs w:val="20"/>
                <w:lang w:val="en-US"/>
              </w:rPr>
              <w:t xml:space="preserve"> (80% of cases), </w:t>
            </w:r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Plasmodium vivax, Plasmodium </w:t>
            </w: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ovale</w:t>
            </w:r>
            <w:proofErr w:type="spellEnd"/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, Plasmodium </w:t>
            </w: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malariae</w:t>
            </w:r>
            <w:proofErr w:type="spellEnd"/>
          </w:p>
          <w:p w:rsidR="002405AC" w:rsidRPr="009C75CA" w:rsidRDefault="00207AA1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Plasmodium </w:t>
            </w: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knowlesi</w:t>
            </w:r>
            <w:proofErr w:type="spellEnd"/>
            <w:r w:rsidR="002405AC" w:rsidRPr="009C75CA">
              <w:rPr>
                <w:rFonts w:ascii="Arial" w:hAnsi="Arial"/>
                <w:i/>
                <w:szCs w:val="20"/>
                <w:lang w:val="en-US"/>
              </w:rPr>
              <w:t xml:space="preserve"> 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Red blood cells, liver, CNS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Giemsa-stained thick and thin blood smear,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immunochromatographic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 assay and NAAT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Tropical - 300 million cases/year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Anopheles mosquito, bites at night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Blood transfusions and organ transplantation</w:t>
            </w:r>
          </w:p>
          <w:p w:rsidR="002405AC" w:rsidRPr="009C75CA" w:rsidRDefault="002405AC" w:rsidP="009C75CA">
            <w:pPr>
              <w:rPr>
                <w:rFonts w:ascii="Arial" w:hAnsi="Arial"/>
                <w:szCs w:val="20"/>
                <w:lang w:val="en-US"/>
              </w:rPr>
            </w:pPr>
          </w:p>
        </w:tc>
      </w:tr>
      <w:tr w:rsidR="00447257" w:rsidRPr="009C75CA" w:rsidTr="006F347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Strongyloidiasis</w:t>
            </w:r>
            <w:proofErr w:type="spellEnd"/>
          </w:p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447257" w:rsidP="009C75CA">
            <w:pPr>
              <w:rPr>
                <w:rFonts w:ascii="Arial" w:hAnsi="Arial"/>
                <w:i/>
                <w:szCs w:val="20"/>
                <w:lang w:val="en-US"/>
              </w:rPr>
            </w:pPr>
            <w:proofErr w:type="spellStart"/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>Strongyloides</w:t>
            </w:r>
            <w:proofErr w:type="spellEnd"/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/>
                <w:i/>
                <w:iCs/>
                <w:szCs w:val="20"/>
                <w:lang w:val="en-US"/>
              </w:rPr>
              <w:t>stercoralis</w:t>
            </w:r>
            <w:proofErr w:type="spellEnd"/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554255" w:rsidP="009C75CA">
            <w:pPr>
              <w:rPr>
                <w:rFonts w:ascii="Arial" w:hAnsi="Arial"/>
                <w:szCs w:val="20"/>
                <w:lang w:val="en-US"/>
              </w:rPr>
            </w:pPr>
            <w:r>
              <w:rPr>
                <w:rFonts w:ascii="Arial" w:hAnsi="Arial"/>
                <w:szCs w:val="28"/>
                <w:lang w:val="en-US"/>
              </w:rPr>
              <w:t>Intestine, lung</w:t>
            </w:r>
            <w:r w:rsidR="00447257" w:rsidRPr="009C75CA">
              <w:rPr>
                <w:rFonts w:ascii="Arial" w:hAnsi="Arial"/>
                <w:szCs w:val="28"/>
                <w:lang w:val="en-US"/>
              </w:rPr>
              <w:t>, skin (</w:t>
            </w:r>
            <w:r w:rsidR="00447257" w:rsidRPr="00554255">
              <w:rPr>
                <w:rFonts w:ascii="Arial" w:hAnsi="Arial"/>
                <w:i/>
                <w:szCs w:val="28"/>
                <w:lang w:val="en-US"/>
              </w:rPr>
              <w:t xml:space="preserve">larva </w:t>
            </w:r>
            <w:proofErr w:type="spellStart"/>
            <w:r w:rsidR="00447257" w:rsidRPr="00554255">
              <w:rPr>
                <w:rFonts w:ascii="Arial" w:hAnsi="Arial"/>
                <w:i/>
                <w:szCs w:val="28"/>
                <w:lang w:val="en-US"/>
              </w:rPr>
              <w:t>currens</w:t>
            </w:r>
            <w:proofErr w:type="spellEnd"/>
            <w:r w:rsidR="00447257" w:rsidRPr="009C75CA">
              <w:rPr>
                <w:rFonts w:ascii="Arial" w:hAnsi="Arial"/>
                <w:szCs w:val="28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 xml:space="preserve">Identification of larvae </w:t>
            </w:r>
            <w:r w:rsidR="002A262C" w:rsidRPr="009C75CA">
              <w:rPr>
                <w:rFonts w:ascii="Arial" w:hAnsi="Arial"/>
                <w:szCs w:val="20"/>
                <w:lang w:val="en-US"/>
              </w:rPr>
              <w:t>by d</w:t>
            </w:r>
            <w:r w:rsidRPr="009C75CA">
              <w:rPr>
                <w:rFonts w:ascii="Arial" w:hAnsi="Arial"/>
                <w:szCs w:val="20"/>
                <w:lang w:val="en-US"/>
              </w:rPr>
              <w:t>irect microscopy of stool</w:t>
            </w:r>
            <w:r w:rsidR="002A262C" w:rsidRPr="009C75CA">
              <w:rPr>
                <w:rFonts w:ascii="Arial" w:hAnsi="Arial"/>
                <w:szCs w:val="20"/>
                <w:lang w:val="en-US"/>
              </w:rPr>
              <w:t xml:space="preserve">, sputum, CSF or duodenal </w:t>
            </w:r>
            <w:r w:rsidR="002A262C" w:rsidRPr="009C75CA">
              <w:rPr>
                <w:rFonts w:ascii="Arial" w:hAnsi="Arial"/>
                <w:szCs w:val="20"/>
                <w:lang w:val="en-US"/>
              </w:rPr>
              <w:lastRenderedPageBreak/>
              <w:t>aspirate; Serology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lastRenderedPageBreak/>
              <w:t>Worldwide, 100 millions persons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Skin penetration by contacting contaminated soil</w:t>
            </w:r>
          </w:p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Auto-infestation</w:t>
            </w:r>
            <w:r w:rsidRPr="009C75CA">
              <w:rPr>
                <w:rFonts w:ascii="Arial" w:hAnsi="Arial"/>
                <w:szCs w:val="28"/>
                <w:lang w:val="en-US"/>
              </w:rPr>
              <w:t xml:space="preserve"> </w:t>
            </w:r>
          </w:p>
        </w:tc>
      </w:tr>
      <w:tr w:rsidR="00447257" w:rsidRPr="009C75CA" w:rsidTr="006F347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36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lastRenderedPageBreak/>
              <w:t xml:space="preserve">Toxoplasmosis 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447257" w:rsidP="009C75CA">
            <w:pPr>
              <w:rPr>
                <w:rFonts w:ascii="Arial" w:hAnsi="Arial"/>
                <w:i/>
                <w:szCs w:val="20"/>
                <w:lang w:val="en-US"/>
              </w:rPr>
            </w:pPr>
            <w:r w:rsidRPr="009C75CA">
              <w:rPr>
                <w:rFonts w:ascii="Arial" w:hAnsi="Arial"/>
                <w:i/>
                <w:szCs w:val="20"/>
                <w:lang w:val="en-US"/>
              </w:rPr>
              <w:t xml:space="preserve">Toxoplasma </w:t>
            </w:r>
            <w:proofErr w:type="spellStart"/>
            <w:r w:rsidRPr="009C75CA">
              <w:rPr>
                <w:rFonts w:ascii="Arial" w:hAnsi="Arial"/>
                <w:i/>
                <w:szCs w:val="20"/>
                <w:lang w:val="en-US"/>
              </w:rPr>
              <w:t>gondii</w:t>
            </w:r>
            <w:proofErr w:type="spellEnd"/>
          </w:p>
        </w:tc>
        <w:tc>
          <w:tcPr>
            <w:tcW w:w="234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554255" w:rsidP="009C75CA">
            <w:pPr>
              <w:rPr>
                <w:rFonts w:ascii="Arial" w:hAnsi="Arial"/>
                <w:szCs w:val="20"/>
                <w:lang w:val="en-US"/>
              </w:rPr>
            </w:pPr>
            <w:r>
              <w:rPr>
                <w:rFonts w:ascii="Arial" w:hAnsi="Arial"/>
                <w:szCs w:val="20"/>
                <w:lang w:val="en-US"/>
              </w:rPr>
              <w:t>Eye</w:t>
            </w:r>
            <w:r w:rsidR="00447257" w:rsidRPr="009C75CA">
              <w:rPr>
                <w:rFonts w:ascii="Arial" w:hAnsi="Arial"/>
                <w:szCs w:val="20"/>
                <w:lang w:val="en-US"/>
              </w:rPr>
              <w:t>, brain, heart, liver</w:t>
            </w:r>
          </w:p>
        </w:tc>
        <w:tc>
          <w:tcPr>
            <w:tcW w:w="311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Serology</w:t>
            </w:r>
          </w:p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Giemsa stain or NAAT in CSF or tissue</w:t>
            </w:r>
          </w:p>
        </w:tc>
        <w:tc>
          <w:tcPr>
            <w:tcW w:w="2331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>Worldwide: one of the most common human parasites; estimated to infect between 30</w:t>
            </w:r>
            <w:r w:rsidR="00554255">
              <w:rPr>
                <w:rFonts w:ascii="Arial" w:hAnsi="Arial"/>
                <w:szCs w:val="20"/>
                <w:lang w:val="en-US"/>
              </w:rPr>
              <w:t>-</w:t>
            </w:r>
            <w:r w:rsidRPr="009C75CA">
              <w:rPr>
                <w:rFonts w:ascii="Arial" w:hAnsi="Arial"/>
                <w:szCs w:val="20"/>
                <w:lang w:val="en-US"/>
              </w:rPr>
              <w:t>50% of the global population.</w:t>
            </w:r>
          </w:p>
        </w:tc>
        <w:tc>
          <w:tcPr>
            <w:tcW w:w="38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</w:tcBorders>
            <w:tcMar>
              <w:top w:w="112" w:type="nil"/>
              <w:left w:w="56" w:type="nil"/>
              <w:bottom w:w="56" w:type="nil"/>
              <w:right w:w="112" w:type="nil"/>
            </w:tcMar>
          </w:tcPr>
          <w:p w:rsidR="00447257" w:rsidRPr="009C75CA" w:rsidRDefault="00447257" w:rsidP="009C75CA">
            <w:pPr>
              <w:rPr>
                <w:rFonts w:ascii="Arial" w:hAnsi="Arial"/>
                <w:szCs w:val="20"/>
                <w:lang w:val="en-US"/>
              </w:rPr>
            </w:pPr>
            <w:r w:rsidRPr="009C75CA">
              <w:rPr>
                <w:rFonts w:ascii="Arial" w:hAnsi="Arial"/>
                <w:szCs w:val="20"/>
                <w:lang w:val="en-US"/>
              </w:rPr>
              <w:t xml:space="preserve">Ingestion of uncooked/undercooked pork/lamb/goat with </w:t>
            </w:r>
            <w:r w:rsidRPr="009C75CA">
              <w:rPr>
                <w:rFonts w:ascii="Arial" w:hAnsi="Arial"/>
                <w:i/>
                <w:szCs w:val="20"/>
                <w:lang w:val="en-US"/>
              </w:rPr>
              <w:t>Toxoplasma</w:t>
            </w:r>
            <w:r w:rsidRPr="009C75CA">
              <w:rPr>
                <w:rFonts w:ascii="Arial" w:hAnsi="Arial"/>
                <w:szCs w:val="2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bradyzoites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, ingestion of raw milk with </w:t>
            </w:r>
            <w:r w:rsidRPr="009C75CA">
              <w:rPr>
                <w:rFonts w:ascii="Arial" w:hAnsi="Arial"/>
                <w:i/>
                <w:szCs w:val="20"/>
                <w:lang w:val="en-US"/>
              </w:rPr>
              <w:t>Toxoplasma</w:t>
            </w:r>
            <w:r w:rsidRPr="009C75CA">
              <w:rPr>
                <w:rFonts w:ascii="Arial" w:hAnsi="Arial"/>
                <w:szCs w:val="2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/>
                <w:szCs w:val="20"/>
                <w:lang w:val="en-US"/>
              </w:rPr>
              <w:t>tachyzoites</w:t>
            </w:r>
            <w:proofErr w:type="spellEnd"/>
            <w:r w:rsidRPr="009C75CA">
              <w:rPr>
                <w:rFonts w:ascii="Arial" w:hAnsi="Arial"/>
                <w:szCs w:val="20"/>
                <w:lang w:val="en-US"/>
              </w:rPr>
              <w:t xml:space="preserve">, ingestion of contaminated water food or soil with oocysts in cat feces </w:t>
            </w:r>
          </w:p>
        </w:tc>
      </w:tr>
    </w:tbl>
    <w:p w:rsidR="00400FE9" w:rsidRPr="009C75CA" w:rsidRDefault="002405AC" w:rsidP="009C75CA">
      <w:pPr>
        <w:rPr>
          <w:rFonts w:ascii="Arial" w:hAnsi="Arial"/>
          <w:szCs w:val="20"/>
          <w:lang w:val="en-US"/>
        </w:rPr>
      </w:pPr>
      <w:r w:rsidRPr="009C75CA">
        <w:rPr>
          <w:rFonts w:ascii="Arial" w:hAnsi="Arial"/>
          <w:szCs w:val="20"/>
          <w:lang w:val="en-US"/>
        </w:rPr>
        <w:t>CFS, cerebrospinal fluid; CNS, central nervous system; NAAT, nucleic acid amplification tests</w:t>
      </w:r>
    </w:p>
    <w:p w:rsidR="008E792E" w:rsidRPr="009C75CA" w:rsidRDefault="008E792E" w:rsidP="009C75CA">
      <w:pPr>
        <w:rPr>
          <w:rFonts w:ascii="Arial" w:hAnsi="Arial"/>
          <w:szCs w:val="20"/>
          <w:lang w:val="en-US"/>
        </w:rPr>
      </w:pPr>
    </w:p>
    <w:p w:rsidR="008E792E" w:rsidRPr="009C75CA" w:rsidRDefault="008E792E" w:rsidP="009C75CA">
      <w:pPr>
        <w:rPr>
          <w:rFonts w:ascii="Arial" w:hAnsi="Arial"/>
          <w:szCs w:val="20"/>
          <w:lang w:val="en-US"/>
        </w:rPr>
      </w:pPr>
    </w:p>
    <w:p w:rsidR="008E792E" w:rsidRPr="009C75CA" w:rsidRDefault="008E792E" w:rsidP="009C75CA">
      <w:pPr>
        <w:rPr>
          <w:rFonts w:ascii="Arial" w:hAnsi="Arial"/>
          <w:szCs w:val="20"/>
          <w:lang w:val="en-US"/>
        </w:rPr>
      </w:pPr>
    </w:p>
    <w:p w:rsidR="008E792E" w:rsidRPr="009C75CA" w:rsidRDefault="008E792E" w:rsidP="009C75CA">
      <w:pPr>
        <w:rPr>
          <w:rFonts w:ascii="Arial" w:hAnsi="Arial"/>
          <w:szCs w:val="20"/>
          <w:lang w:val="en-US"/>
        </w:rPr>
      </w:pPr>
    </w:p>
    <w:p w:rsidR="008E792E" w:rsidRPr="009C75CA" w:rsidRDefault="008E792E" w:rsidP="009C75CA">
      <w:pPr>
        <w:rPr>
          <w:rFonts w:ascii="Arial" w:hAnsi="Arial"/>
          <w:lang w:val="en-US"/>
        </w:rPr>
      </w:pPr>
    </w:p>
    <w:p w:rsidR="00613945" w:rsidRPr="009C75CA" w:rsidRDefault="00613945" w:rsidP="009C75CA">
      <w:pPr>
        <w:rPr>
          <w:rFonts w:ascii="Arial" w:hAnsi="Arial"/>
          <w:lang w:val="en-US"/>
        </w:rPr>
      </w:pPr>
    </w:p>
    <w:p w:rsidR="00613945" w:rsidRPr="009C75CA" w:rsidRDefault="00613945" w:rsidP="009C75CA">
      <w:pPr>
        <w:rPr>
          <w:rFonts w:ascii="Arial" w:hAnsi="Arial"/>
          <w:lang w:val="en-US"/>
        </w:rPr>
      </w:pPr>
    </w:p>
    <w:p w:rsidR="00613945" w:rsidRPr="009C75CA" w:rsidRDefault="00613945" w:rsidP="009C75CA">
      <w:pPr>
        <w:rPr>
          <w:rFonts w:ascii="Arial" w:hAnsi="Arial"/>
          <w:lang w:val="en-US"/>
        </w:rPr>
      </w:pPr>
    </w:p>
    <w:p w:rsidR="00613945" w:rsidRPr="009C75CA" w:rsidRDefault="00613945" w:rsidP="009C75CA">
      <w:pPr>
        <w:rPr>
          <w:rFonts w:ascii="Arial" w:hAnsi="Arial"/>
          <w:lang w:val="en-US"/>
        </w:rPr>
      </w:pPr>
    </w:p>
    <w:p w:rsidR="00613945" w:rsidRPr="009C75CA" w:rsidRDefault="00613945" w:rsidP="009C75CA">
      <w:pPr>
        <w:rPr>
          <w:rFonts w:ascii="Arial" w:hAnsi="Arial"/>
          <w:lang w:val="en-US"/>
        </w:rPr>
      </w:pPr>
    </w:p>
    <w:p w:rsidR="006F347F" w:rsidRPr="006F347F" w:rsidRDefault="0076678F" w:rsidP="009C75CA">
      <w:pPr>
        <w:rPr>
          <w:rFonts w:ascii="Arial" w:hAnsi="Arial" w:cs="Times"/>
          <w:b/>
          <w:color w:val="000000"/>
          <w:lang w:val="en-US"/>
        </w:rPr>
      </w:pPr>
      <w:r w:rsidRPr="006F347F">
        <w:rPr>
          <w:rFonts w:ascii="Arial" w:hAnsi="Arial" w:cs="Times"/>
          <w:b/>
          <w:color w:val="000000"/>
          <w:lang w:val="en-US"/>
        </w:rPr>
        <w:t xml:space="preserve">Table 2. </w:t>
      </w:r>
      <w:r w:rsidR="006F347F" w:rsidRPr="006F347F">
        <w:rPr>
          <w:rFonts w:ascii="Arial" w:hAnsi="Arial" w:cs="Times"/>
          <w:b/>
          <w:color w:val="000000"/>
          <w:lang w:val="en-US"/>
        </w:rPr>
        <w:t>Recommended treatment</w:t>
      </w:r>
      <w:r w:rsidRPr="006F347F">
        <w:rPr>
          <w:rFonts w:ascii="Arial" w:hAnsi="Arial" w:cs="Times"/>
          <w:b/>
          <w:color w:val="000000"/>
          <w:lang w:val="en-US"/>
        </w:rPr>
        <w:t xml:space="preserve"> for parasitic infections in HSCT recipients</w:t>
      </w:r>
    </w:p>
    <w:p w:rsidR="0076678F" w:rsidRPr="009C75CA" w:rsidRDefault="0076678F" w:rsidP="009C75CA">
      <w:pPr>
        <w:rPr>
          <w:rFonts w:ascii="Arial" w:hAnsi="Arial" w:cs="Times"/>
          <w:color w:val="000000"/>
          <w:lang w:val="en-US"/>
        </w:rPr>
      </w:pPr>
    </w:p>
    <w:tbl>
      <w:tblPr>
        <w:tblStyle w:val="Grigliatabella"/>
        <w:tblW w:w="14743" w:type="dxa"/>
        <w:tblInd w:w="-601" w:type="dxa"/>
        <w:tblLook w:val="00A0" w:firstRow="1" w:lastRow="0" w:firstColumn="1" w:lastColumn="0" w:noHBand="0" w:noVBand="0"/>
      </w:tblPr>
      <w:tblGrid>
        <w:gridCol w:w="2552"/>
        <w:gridCol w:w="12191"/>
      </w:tblGrid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b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b/>
                <w:color w:val="000000"/>
                <w:lang w:val="en-US"/>
              </w:rPr>
              <w:t>Parasite</w:t>
            </w:r>
          </w:p>
        </w:tc>
        <w:tc>
          <w:tcPr>
            <w:tcW w:w="12191" w:type="dxa"/>
          </w:tcPr>
          <w:p w:rsidR="0076678F" w:rsidRPr="009C75CA" w:rsidRDefault="0076678F" w:rsidP="009C75CA">
            <w:pPr>
              <w:rPr>
                <w:rFonts w:ascii="Arial" w:hAnsi="Arial" w:cs="Times"/>
                <w:b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b/>
                <w:color w:val="000000"/>
                <w:lang w:val="en-US"/>
              </w:rPr>
              <w:t>Treatment</w:t>
            </w:r>
          </w:p>
        </w:tc>
      </w:tr>
      <w:tr w:rsidR="0076678F" w:rsidRPr="009C75CA">
        <w:tc>
          <w:tcPr>
            <w:tcW w:w="2552" w:type="dxa"/>
          </w:tcPr>
          <w:p w:rsidR="00A35708" w:rsidRPr="009C75CA" w:rsidRDefault="00A35708" w:rsidP="009C75CA">
            <w:pPr>
              <w:rPr>
                <w:rFonts w:ascii="Arial" w:hAnsi="Arial" w:cs="Times"/>
                <w:iCs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>Free-living amebae:</w:t>
            </w:r>
          </w:p>
          <w:p w:rsidR="00A35708" w:rsidRPr="009C75CA" w:rsidRDefault="00A35708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</w:p>
          <w:p w:rsidR="0076678F" w:rsidRPr="009C75CA" w:rsidRDefault="0076678F" w:rsidP="009C75CA">
            <w:pPr>
              <w:rPr>
                <w:rFonts w:ascii="Arial" w:hAnsi="Arial" w:cs="Times"/>
                <w:iCs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Acanthamoeba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</w:t>
            </w:r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>spp.</w:t>
            </w:r>
            <w:r w:rsidR="00A35708" w:rsidRPr="009C75CA">
              <w:rPr>
                <w:rFonts w:ascii="Arial" w:hAnsi="Arial" w:cs="Times"/>
                <w:iCs/>
                <w:color w:val="000000"/>
                <w:lang w:val="en-US"/>
              </w:rPr>
              <w:t>,</w:t>
            </w:r>
          </w:p>
          <w:p w:rsidR="00A35708" w:rsidRPr="009C75CA" w:rsidRDefault="00A35708" w:rsidP="009C75CA">
            <w:pPr>
              <w:rPr>
                <w:rFonts w:ascii="Arial" w:hAnsi="Arial" w:cs="Times"/>
                <w:iCs/>
                <w:color w:val="000000"/>
                <w:lang w:val="en-US"/>
              </w:rPr>
            </w:pPr>
          </w:p>
          <w:p w:rsidR="00A35708" w:rsidRPr="009C75CA" w:rsidRDefault="00A35708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Naegleria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fowleri</w:t>
            </w:r>
            <w:proofErr w:type="spellEnd"/>
          </w:p>
          <w:p w:rsidR="00A35708" w:rsidRPr="009C75CA" w:rsidRDefault="00A35708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</w:p>
          <w:p w:rsidR="00A35708" w:rsidRPr="009C75CA" w:rsidRDefault="00A35708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</w:p>
          <w:p w:rsidR="00A35708" w:rsidRPr="009C75CA" w:rsidRDefault="00A35708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lastRenderedPageBreak/>
              <w:t xml:space="preserve">Balamuthia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mandrilaris</w:t>
            </w:r>
            <w:proofErr w:type="spellEnd"/>
          </w:p>
        </w:tc>
        <w:tc>
          <w:tcPr>
            <w:tcW w:w="12191" w:type="dxa"/>
          </w:tcPr>
          <w:p w:rsidR="00A35708" w:rsidRPr="009C75CA" w:rsidRDefault="00A35708" w:rsidP="009C75CA">
            <w:pPr>
              <w:rPr>
                <w:rFonts w:ascii="Arial" w:hAnsi="Arial" w:cs="Times"/>
                <w:color w:val="000000"/>
                <w:lang w:val="en-US"/>
              </w:rPr>
            </w:pPr>
          </w:p>
          <w:p w:rsidR="0076678F" w:rsidRPr="009C75CA" w:rsidRDefault="0076678F" w:rsidP="009C75CA">
            <w:pPr>
              <w:rPr>
                <w:rFonts w:ascii="Arial" w:hAnsi="Arial" w:cs="Times"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color w:val="000000"/>
                <w:lang w:val="en-US"/>
              </w:rPr>
              <w:t>Optimal treatment regimens remain unknown</w:t>
            </w:r>
            <w:r w:rsidR="00B663BC">
              <w:rPr>
                <w:rFonts w:ascii="Arial" w:hAnsi="Arial" w:cs="Times"/>
                <w:color w:val="000000"/>
                <w:lang w:val="en-US"/>
              </w:rPr>
              <w:t>; c</w:t>
            </w:r>
            <w:r w:rsidR="00A35708" w:rsidRPr="009C75CA">
              <w:rPr>
                <w:rFonts w:ascii="Arial" w:hAnsi="Arial" w:cs="Times"/>
                <w:color w:val="000000"/>
                <w:lang w:val="en-US"/>
              </w:rPr>
              <w:t xml:space="preserve">ombination therapy is essential and should include </w:t>
            </w:r>
            <w:proofErr w:type="spellStart"/>
            <w:r w:rsidR="00A35708" w:rsidRPr="009C75CA">
              <w:rPr>
                <w:rFonts w:ascii="Arial" w:hAnsi="Arial" w:cs="Times"/>
                <w:color w:val="000000"/>
                <w:lang w:val="en-US"/>
              </w:rPr>
              <w:t>pentamidine</w:t>
            </w:r>
            <w:proofErr w:type="spellEnd"/>
            <w:r w:rsidR="00A35708" w:rsidRPr="009C75CA">
              <w:rPr>
                <w:rFonts w:ascii="Arial" w:hAnsi="Arial" w:cs="Times"/>
                <w:color w:val="000000"/>
                <w:lang w:val="en-US"/>
              </w:rPr>
              <w:t xml:space="preserve">, azoles, sulfonamides, and possibly </w:t>
            </w:r>
            <w:proofErr w:type="spellStart"/>
            <w:r w:rsidR="00A35708" w:rsidRPr="009C75CA">
              <w:rPr>
                <w:rFonts w:ascii="Arial" w:hAnsi="Arial" w:cs="Times"/>
                <w:color w:val="000000"/>
                <w:lang w:val="en-US"/>
              </w:rPr>
              <w:t>flucytosine</w:t>
            </w:r>
            <w:proofErr w:type="spellEnd"/>
            <w:r w:rsidR="00A35708" w:rsidRPr="009C75CA">
              <w:rPr>
                <w:rFonts w:ascii="Arial" w:hAnsi="Arial" w:cs="Times"/>
                <w:color w:val="000000"/>
                <w:lang w:val="en-US"/>
              </w:rPr>
              <w:t>.</w:t>
            </w:r>
          </w:p>
          <w:p w:rsidR="00A35708" w:rsidRPr="009C75CA" w:rsidRDefault="00A35708" w:rsidP="009C75CA">
            <w:pPr>
              <w:rPr>
                <w:rFonts w:ascii="Arial" w:hAnsi="Arial" w:cs="Times"/>
                <w:color w:val="000000"/>
                <w:lang w:val="en-US"/>
              </w:rPr>
            </w:pPr>
          </w:p>
          <w:p w:rsidR="00A35708" w:rsidRPr="009C75CA" w:rsidRDefault="00A35708" w:rsidP="009C75CA">
            <w:pPr>
              <w:rPr>
                <w:rFonts w:ascii="Arial" w:hAnsi="Arial" w:cs="Times"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color w:val="000000"/>
                <w:lang w:val="en-US"/>
              </w:rPr>
              <w:t>Therapy should include amphotericin B; consider intrathecal amphotericin. Combination systemic therapy is essential: consider addition of azoles, rifampin, or other antimicrobial agents.</w:t>
            </w:r>
          </w:p>
          <w:p w:rsidR="00A35708" w:rsidRPr="009C75CA" w:rsidRDefault="00A35708" w:rsidP="009C75CA">
            <w:pPr>
              <w:rPr>
                <w:rFonts w:ascii="Arial" w:hAnsi="Arial" w:cs="Times"/>
                <w:color w:val="000000"/>
                <w:lang w:val="en-US"/>
              </w:rPr>
            </w:pPr>
          </w:p>
          <w:p w:rsidR="00A35708" w:rsidRPr="009C75CA" w:rsidRDefault="00A35708" w:rsidP="009C75CA">
            <w:pPr>
              <w:rPr>
                <w:rFonts w:ascii="Arial" w:hAnsi="Arial" w:cs="Times"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color w:val="000000"/>
                <w:lang w:val="en-US"/>
              </w:rPr>
              <w:lastRenderedPageBreak/>
              <w:t xml:space="preserve">Combination therapy is essential and should likely include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flucytosine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,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pentamidine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>, fluconazole, sulfadiazine, macrolides.</w:t>
            </w:r>
          </w:p>
          <w:p w:rsidR="00A35708" w:rsidRPr="009C75CA" w:rsidRDefault="00A35708" w:rsidP="009C75CA">
            <w:pPr>
              <w:rPr>
                <w:rFonts w:ascii="Arial" w:hAnsi="Arial" w:cs="Times"/>
                <w:color w:val="000000"/>
                <w:lang w:val="en-US"/>
              </w:rPr>
            </w:pP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lastRenderedPageBreak/>
              <w:t>Babesia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</w:t>
            </w:r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>spp.</w:t>
            </w:r>
          </w:p>
        </w:tc>
        <w:tc>
          <w:tcPr>
            <w:tcW w:w="12191" w:type="dxa"/>
          </w:tcPr>
          <w:p w:rsidR="0076678F" w:rsidRPr="009C75CA" w:rsidRDefault="0076678F" w:rsidP="00200E08">
            <w:pPr>
              <w:rPr>
                <w:rFonts w:ascii="Arial" w:hAnsi="Arial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Atovaquone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(750 mg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r w:rsidR="00EC50BF">
              <w:rPr>
                <w:rFonts w:ascii="Arial" w:hAnsi="Arial" w:cs="Times"/>
                <w:color w:val="000000"/>
                <w:lang w:val="en-US"/>
              </w:rPr>
              <w:t>bid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) plus azithromycin (500-1000 mg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on day 1, then 250-1000 mg/day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) </w:t>
            </w:r>
            <w:r w:rsidR="00B663BC">
              <w:rPr>
                <w:rFonts w:ascii="Arial" w:hAnsi="Arial" w:cs="Times"/>
                <w:color w:val="000000"/>
                <w:lang w:val="en-US"/>
              </w:rPr>
              <w:t>x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7-10 days</w:t>
            </w:r>
            <w:r w:rsidR="00B66A99" w:rsidRPr="009C75CA">
              <w:rPr>
                <w:rFonts w:ascii="Arial" w:hAnsi="Arial" w:cs="Times"/>
                <w:color w:val="000000"/>
                <w:lang w:val="en-US"/>
              </w:rPr>
              <w:t>. Alternative therapy: Cl</w:t>
            </w:r>
            <w:r w:rsidR="00EC50BF">
              <w:rPr>
                <w:rFonts w:ascii="Arial" w:hAnsi="Arial" w:cs="Times"/>
                <w:color w:val="000000"/>
                <w:lang w:val="en-US"/>
              </w:rPr>
              <w:t>indamycin 600 mg (pediatric: 20-</w:t>
            </w:r>
            <w:r w:rsidR="00B66A99" w:rsidRPr="009C75CA">
              <w:rPr>
                <w:rFonts w:ascii="Arial" w:hAnsi="Arial" w:cs="Times"/>
                <w:color w:val="000000"/>
                <w:lang w:val="en-US"/>
              </w:rPr>
              <w:t xml:space="preserve">40 mg/kg/day divided) </w:t>
            </w:r>
            <w:proofErr w:type="spellStart"/>
            <w:r w:rsidR="00B66A99"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B66A99"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proofErr w:type="spellStart"/>
            <w:r w:rsidR="00B66A99" w:rsidRPr="009C75CA">
              <w:rPr>
                <w:rFonts w:ascii="Arial" w:hAnsi="Arial" w:cs="Times"/>
                <w:color w:val="000000"/>
                <w:lang w:val="en-US"/>
              </w:rPr>
              <w:t>tid</w:t>
            </w:r>
            <w:proofErr w:type="spellEnd"/>
            <w:r w:rsidR="00B66A99" w:rsidRPr="009C75CA">
              <w:rPr>
                <w:rFonts w:ascii="Arial" w:hAnsi="Arial" w:cs="Times"/>
                <w:color w:val="000000"/>
                <w:lang w:val="en-US"/>
              </w:rPr>
              <w:t xml:space="preserve"> or 1.2 g </w:t>
            </w:r>
            <w:r w:rsidR="00200E08">
              <w:rPr>
                <w:rFonts w:ascii="Arial" w:hAnsi="Arial" w:cs="Times"/>
                <w:color w:val="000000"/>
                <w:lang w:val="en-US"/>
              </w:rPr>
              <w:t>iv</w:t>
            </w:r>
            <w:r w:rsidR="00B66A99"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r w:rsidR="00EC50BF">
              <w:rPr>
                <w:rFonts w:ascii="Arial" w:hAnsi="Arial" w:cs="Times"/>
                <w:color w:val="000000"/>
                <w:lang w:val="en-US"/>
              </w:rPr>
              <w:t>bid</w:t>
            </w:r>
            <w:r w:rsidR="00B66A99" w:rsidRPr="009C75CA">
              <w:rPr>
                <w:rFonts w:ascii="Arial" w:hAnsi="Arial" w:cs="Times"/>
                <w:color w:val="000000"/>
                <w:lang w:val="en-US"/>
              </w:rPr>
              <w:t xml:space="preserve"> plus quinine 650 mg (pediatric: 30 mg/kg/day) </w:t>
            </w:r>
            <w:proofErr w:type="spellStart"/>
            <w:r w:rsidR="00B66A99"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B66A99"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proofErr w:type="spellStart"/>
            <w:r w:rsidR="00B66A99" w:rsidRPr="009C75CA">
              <w:rPr>
                <w:rFonts w:ascii="Arial" w:hAnsi="Arial" w:cs="Times"/>
                <w:color w:val="000000"/>
                <w:lang w:val="en-US"/>
              </w:rPr>
              <w:t>tid</w:t>
            </w:r>
            <w:proofErr w:type="spellEnd"/>
            <w:r w:rsidR="00B66A99" w:rsidRPr="009C75CA">
              <w:rPr>
                <w:rFonts w:ascii="Arial" w:hAnsi="Arial" w:cs="Times"/>
                <w:color w:val="000000"/>
                <w:lang w:val="en-US"/>
              </w:rPr>
              <w:t xml:space="preserve"> (or quinidine </w:t>
            </w:r>
            <w:r w:rsidR="00200E08">
              <w:rPr>
                <w:rFonts w:ascii="Arial" w:hAnsi="Arial" w:cs="Times"/>
                <w:color w:val="000000"/>
                <w:lang w:val="en-US"/>
              </w:rPr>
              <w:t>iv</w:t>
            </w:r>
            <w:r w:rsidR="00B66A99" w:rsidRPr="009C75CA">
              <w:rPr>
                <w:rFonts w:ascii="Arial" w:hAnsi="Arial" w:cs="Times"/>
                <w:color w:val="000000"/>
                <w:lang w:val="en-US"/>
              </w:rPr>
              <w:t>) to</w:t>
            </w:r>
            <w:r w:rsidR="00EC50BF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r w:rsidR="00B66A99" w:rsidRPr="009C75CA">
              <w:rPr>
                <w:rFonts w:ascii="Arial" w:hAnsi="Arial" w:cs="Times"/>
                <w:color w:val="000000"/>
                <w:lang w:val="en-US"/>
              </w:rPr>
              <w:t xml:space="preserve">≥2 weeks beyond clearance of </w:t>
            </w:r>
            <w:proofErr w:type="spellStart"/>
            <w:r w:rsidR="00B66A99" w:rsidRPr="009C75CA">
              <w:rPr>
                <w:rFonts w:ascii="Arial" w:hAnsi="Arial" w:cs="Times"/>
                <w:color w:val="000000"/>
                <w:lang w:val="en-US"/>
              </w:rPr>
              <w:t>parasitemia</w:t>
            </w:r>
            <w:proofErr w:type="spellEnd"/>
            <w:r w:rsidR="00B66A99" w:rsidRPr="009C75CA">
              <w:rPr>
                <w:rFonts w:ascii="Arial" w:hAnsi="Arial" w:cs="Times"/>
                <w:color w:val="000000"/>
                <w:lang w:val="en-US"/>
              </w:rPr>
              <w:t xml:space="preserve"> (≥6 weeks minimum total treatment</w:t>
            </w:r>
            <w:r w:rsidR="00EC50BF">
              <w:rPr>
                <w:rFonts w:ascii="Arial" w:hAnsi="Arial" w:cs="Times"/>
                <w:color w:val="000000"/>
                <w:lang w:val="en-US"/>
              </w:rPr>
              <w:t>)</w:t>
            </w:r>
            <w:r w:rsidR="00B66A99" w:rsidRPr="009C75CA">
              <w:rPr>
                <w:rFonts w:ascii="Arial" w:hAnsi="Arial" w:cs="Times"/>
                <w:color w:val="000000"/>
                <w:lang w:val="en-US"/>
              </w:rPr>
              <w:t>.</w:t>
            </w: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Blastocystis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hominis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12191" w:type="dxa"/>
          </w:tcPr>
          <w:p w:rsidR="0076678F" w:rsidRPr="009C75CA" w:rsidRDefault="0076678F" w:rsidP="00B663BC">
            <w:pPr>
              <w:rPr>
                <w:rFonts w:ascii="Arial" w:hAnsi="Arial" w:cs="Times"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Nitazoxanide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(500 mg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bid x 3 days), metronidazole (1.5 g/day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x 10 days),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iodoquinol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(650 mg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tid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x 20 days), or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cotrimoxazole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(1 tab bid x 7 days).</w:t>
            </w:r>
            <w:r w:rsidR="00B1026C" w:rsidRPr="009C75CA">
              <w:rPr>
                <w:rFonts w:ascii="Arial" w:hAnsi="Arial" w:cs="Times"/>
                <w:color w:val="000000"/>
                <w:lang w:val="en-US"/>
              </w:rPr>
              <w:t xml:space="preserve"> Alternative therapy: Metronidazole 1.5 </w:t>
            </w:r>
            <w:r w:rsidR="006F347F">
              <w:rPr>
                <w:rFonts w:ascii="Arial" w:hAnsi="Arial" w:cs="Times"/>
                <w:color w:val="000000"/>
                <w:lang w:val="en-US"/>
              </w:rPr>
              <w:t>g</w:t>
            </w:r>
            <w:r w:rsidR="00B663BC">
              <w:rPr>
                <w:rFonts w:ascii="Arial" w:hAnsi="Arial" w:cs="Times"/>
                <w:color w:val="000000"/>
                <w:lang w:val="en-US"/>
              </w:rPr>
              <w:t xml:space="preserve"> x 1 daily x 10 days OR </w:t>
            </w:r>
            <w:proofErr w:type="spellStart"/>
            <w:r w:rsidR="00B663BC">
              <w:rPr>
                <w:rFonts w:ascii="Arial" w:hAnsi="Arial" w:cs="Times"/>
                <w:color w:val="000000"/>
                <w:lang w:val="en-US"/>
              </w:rPr>
              <w:t>i</w:t>
            </w:r>
            <w:r w:rsidR="00B1026C" w:rsidRPr="009C75CA">
              <w:rPr>
                <w:rFonts w:ascii="Arial" w:hAnsi="Arial" w:cs="Times"/>
                <w:color w:val="000000"/>
                <w:lang w:val="en-US"/>
              </w:rPr>
              <w:t>odoqui</w:t>
            </w:r>
            <w:r w:rsidR="00B663BC">
              <w:rPr>
                <w:rFonts w:ascii="Arial" w:hAnsi="Arial" w:cs="Times"/>
                <w:color w:val="000000"/>
                <w:lang w:val="en-US"/>
              </w:rPr>
              <w:t>nol</w:t>
            </w:r>
            <w:proofErr w:type="spellEnd"/>
            <w:r w:rsidR="00B663BC">
              <w:rPr>
                <w:rFonts w:ascii="Arial" w:hAnsi="Arial" w:cs="Times"/>
                <w:color w:val="000000"/>
                <w:lang w:val="en-US"/>
              </w:rPr>
              <w:t xml:space="preserve"> 650 g </w:t>
            </w:r>
            <w:proofErr w:type="spellStart"/>
            <w:r w:rsidR="00B663BC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B663BC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proofErr w:type="spellStart"/>
            <w:r w:rsidR="00B663BC">
              <w:rPr>
                <w:rFonts w:ascii="Arial" w:hAnsi="Arial" w:cs="Times"/>
                <w:color w:val="000000"/>
                <w:lang w:val="en-US"/>
              </w:rPr>
              <w:t>tid</w:t>
            </w:r>
            <w:proofErr w:type="spellEnd"/>
            <w:r w:rsidR="00B663BC">
              <w:rPr>
                <w:rFonts w:ascii="Arial" w:hAnsi="Arial" w:cs="Times"/>
                <w:color w:val="000000"/>
                <w:lang w:val="en-US"/>
              </w:rPr>
              <w:t xml:space="preserve"> x 20 days, OR </w:t>
            </w:r>
            <w:proofErr w:type="spellStart"/>
            <w:r w:rsidR="00B663BC">
              <w:rPr>
                <w:rFonts w:ascii="Arial" w:hAnsi="Arial" w:cs="Times"/>
                <w:color w:val="000000"/>
                <w:lang w:val="en-US"/>
              </w:rPr>
              <w:t>c</w:t>
            </w:r>
            <w:r w:rsidR="00B1026C" w:rsidRPr="009C75CA">
              <w:rPr>
                <w:rFonts w:ascii="Arial" w:hAnsi="Arial" w:cs="Times"/>
                <w:color w:val="000000"/>
                <w:lang w:val="en-US"/>
              </w:rPr>
              <w:t>otrimoxazole</w:t>
            </w:r>
            <w:proofErr w:type="spellEnd"/>
            <w:r w:rsidR="00B1026C" w:rsidRPr="009C75CA">
              <w:rPr>
                <w:rFonts w:ascii="Arial" w:hAnsi="Arial" w:cs="Times"/>
                <w:color w:val="000000"/>
                <w:lang w:val="en-US"/>
              </w:rPr>
              <w:t xml:space="preserve"> (800/160) bid x 7 days</w:t>
            </w:r>
          </w:p>
        </w:tc>
      </w:tr>
      <w:tr w:rsidR="0076678F" w:rsidRPr="009C75CA" w:rsidTr="006F347F">
        <w:trPr>
          <w:trHeight w:val="313"/>
        </w:trPr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Cryptosporidium </w:t>
            </w:r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>spp</w:t>
            </w: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.</w:t>
            </w:r>
          </w:p>
        </w:tc>
        <w:tc>
          <w:tcPr>
            <w:tcW w:w="12191" w:type="dxa"/>
          </w:tcPr>
          <w:p w:rsidR="0076678F" w:rsidRPr="009C75CA" w:rsidRDefault="0076678F" w:rsidP="009C75CA">
            <w:pPr>
              <w:rPr>
                <w:rFonts w:ascii="Arial" w:hAnsi="Arial" w:cs="Times"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Nitazoxanide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(500 mg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bid x 3 days),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paromomycin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>, azithromycin, or combinations of these drugs</w:t>
            </w:r>
            <w:r w:rsidR="006F347F">
              <w:rPr>
                <w:rFonts w:ascii="Arial" w:hAnsi="Arial" w:cs="Times"/>
                <w:color w:val="000000"/>
                <w:lang w:val="en-US"/>
              </w:rPr>
              <w:t>.</w:t>
            </w: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Cyclospora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cayetanensis</w:t>
            </w:r>
            <w:proofErr w:type="spellEnd"/>
          </w:p>
        </w:tc>
        <w:tc>
          <w:tcPr>
            <w:tcW w:w="12191" w:type="dxa"/>
          </w:tcPr>
          <w:p w:rsidR="0076678F" w:rsidRPr="006F347F" w:rsidRDefault="0076678F" w:rsidP="006F347F">
            <w:pPr>
              <w:rPr>
                <w:rFonts w:ascii="Arial" w:hAnsi="Arial" w:cs="Times"/>
                <w:color w:val="000000"/>
                <w:lang w:val="en-US"/>
              </w:rPr>
            </w:pPr>
            <w:proofErr w:type="spellStart"/>
            <w:r w:rsidRPr="006F347F">
              <w:rPr>
                <w:rFonts w:ascii="Arial" w:hAnsi="Arial" w:cs="Times"/>
                <w:color w:val="000000"/>
                <w:lang w:val="en-US"/>
              </w:rPr>
              <w:t>Cotrimoxazole</w:t>
            </w:r>
            <w:proofErr w:type="spellEnd"/>
            <w:r w:rsidRPr="006F347F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r w:rsidR="00B663BC" w:rsidRPr="006F347F">
              <w:rPr>
                <w:rFonts w:ascii="Arial" w:hAnsi="Arial" w:cs="Times"/>
                <w:color w:val="000000"/>
                <w:lang w:val="en-US"/>
              </w:rPr>
              <w:t xml:space="preserve">(1 tablet </w:t>
            </w:r>
            <w:proofErr w:type="spellStart"/>
            <w:r w:rsidR="00B663BC" w:rsidRPr="006F347F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B663BC" w:rsidRPr="006F347F">
              <w:rPr>
                <w:rFonts w:ascii="Arial" w:hAnsi="Arial" w:cs="Times"/>
                <w:color w:val="000000"/>
                <w:lang w:val="en-US"/>
              </w:rPr>
              <w:t xml:space="preserve"> bid x 7-10 days), c</w:t>
            </w:r>
            <w:r w:rsidRPr="006F347F">
              <w:rPr>
                <w:rFonts w:ascii="Arial" w:hAnsi="Arial" w:cs="Times"/>
                <w:color w:val="000000"/>
                <w:lang w:val="en-US"/>
              </w:rPr>
              <w:t xml:space="preserve">iprofloxacin </w:t>
            </w:r>
            <w:r w:rsidR="006F347F" w:rsidRPr="006F347F">
              <w:rPr>
                <w:rFonts w:ascii="Arial" w:hAnsi="Arial" w:cs="Times"/>
                <w:color w:val="000000"/>
                <w:lang w:val="en-US"/>
              </w:rPr>
              <w:t xml:space="preserve">(500 mg </w:t>
            </w:r>
            <w:proofErr w:type="spellStart"/>
            <w:r w:rsidR="006F347F" w:rsidRPr="006F347F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6F347F" w:rsidRPr="006F347F">
              <w:rPr>
                <w:rFonts w:ascii="Arial" w:hAnsi="Arial" w:cs="Times"/>
                <w:color w:val="000000"/>
                <w:lang w:val="en-US"/>
              </w:rPr>
              <w:t xml:space="preserve"> bid x 7 days, then </w:t>
            </w:r>
            <w:r w:rsidR="006F347F">
              <w:rPr>
                <w:rFonts w:ascii="Arial" w:hAnsi="Arial" w:cs="Times"/>
                <w:color w:val="000000"/>
                <w:lang w:val="en-US"/>
              </w:rPr>
              <w:t>3</w:t>
            </w:r>
            <w:r w:rsidR="006F347F" w:rsidRPr="006F347F">
              <w:rPr>
                <w:rFonts w:ascii="Arial" w:hAnsi="Arial" w:cs="Times"/>
                <w:color w:val="000000"/>
                <w:lang w:val="en-US"/>
              </w:rPr>
              <w:t xml:space="preserve"> times a week x 2 weeks) </w:t>
            </w:r>
            <w:r w:rsidRPr="006F347F">
              <w:rPr>
                <w:rFonts w:ascii="Arial" w:hAnsi="Arial" w:cs="Times"/>
                <w:color w:val="000000"/>
                <w:lang w:val="en-US"/>
              </w:rPr>
              <w:t xml:space="preserve">or </w:t>
            </w:r>
            <w:proofErr w:type="spellStart"/>
            <w:r w:rsidRPr="006F347F">
              <w:rPr>
                <w:rFonts w:ascii="Arial" w:hAnsi="Arial" w:cs="Times"/>
                <w:color w:val="000000"/>
                <w:lang w:val="en-US"/>
              </w:rPr>
              <w:t>nitazoxanide</w:t>
            </w:r>
            <w:proofErr w:type="spellEnd"/>
            <w:r w:rsidRPr="006F347F">
              <w:rPr>
                <w:rFonts w:ascii="Arial" w:hAnsi="Arial" w:cs="Times"/>
                <w:color w:val="000000"/>
                <w:lang w:val="en-US"/>
              </w:rPr>
              <w:t xml:space="preserve"> are potential alternatives in the setting of significant sulfa allergy</w:t>
            </w:r>
            <w:r w:rsidR="00306947" w:rsidRPr="006F347F">
              <w:rPr>
                <w:rFonts w:ascii="Arial" w:hAnsi="Arial" w:cs="Times"/>
                <w:color w:val="000000"/>
                <w:lang w:val="en-US"/>
              </w:rPr>
              <w:t xml:space="preserve">. </w:t>
            </w: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Cystoisospora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belli </w:t>
            </w:r>
          </w:p>
        </w:tc>
        <w:tc>
          <w:tcPr>
            <w:tcW w:w="12191" w:type="dxa"/>
          </w:tcPr>
          <w:p w:rsidR="0076678F" w:rsidRPr="009C75CA" w:rsidRDefault="0076678F" w:rsidP="009C75CA">
            <w:pPr>
              <w:rPr>
                <w:rFonts w:ascii="Arial" w:hAnsi="Arial" w:cs="Times"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Cotrimoxazole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(1 tablet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bid x 7-10 days), Ciprofloxacin </w:t>
            </w:r>
            <w:r w:rsidR="00064141" w:rsidRPr="009C75CA">
              <w:rPr>
                <w:rFonts w:ascii="Arial" w:hAnsi="Arial" w:cs="Times"/>
                <w:color w:val="000000"/>
                <w:lang w:val="en-US"/>
              </w:rPr>
              <w:t xml:space="preserve">(500 mg </w:t>
            </w:r>
            <w:proofErr w:type="spellStart"/>
            <w:r w:rsidR="00064141"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064141" w:rsidRPr="009C75CA">
              <w:rPr>
                <w:rFonts w:ascii="Arial" w:hAnsi="Arial" w:cs="Times"/>
                <w:color w:val="000000"/>
                <w:lang w:val="en-US"/>
              </w:rPr>
              <w:t xml:space="preserve"> bid x 7 days)</w:t>
            </w:r>
            <w:r w:rsidR="006F347F">
              <w:rPr>
                <w:rFonts w:ascii="Arial" w:hAnsi="Arial" w:cs="Times"/>
                <w:color w:val="000000"/>
                <w:lang w:val="en-US"/>
              </w:rPr>
              <w:t xml:space="preserve">, </w:t>
            </w:r>
            <w:proofErr w:type="spellStart"/>
            <w:r w:rsidR="006F347F">
              <w:rPr>
                <w:rFonts w:ascii="Arial" w:hAnsi="Arial" w:cs="Times"/>
                <w:color w:val="000000"/>
                <w:lang w:val="en-US"/>
              </w:rPr>
              <w:t>p</w:t>
            </w:r>
            <w:r w:rsidR="006F347F" w:rsidRPr="009C75CA">
              <w:rPr>
                <w:rFonts w:ascii="Arial" w:hAnsi="Arial" w:cs="Times"/>
                <w:color w:val="000000"/>
                <w:lang w:val="en-US"/>
              </w:rPr>
              <w:t>yrimethamine</w:t>
            </w:r>
            <w:proofErr w:type="spellEnd"/>
            <w:r w:rsidR="006F347F" w:rsidRPr="009C75CA">
              <w:rPr>
                <w:rFonts w:ascii="Arial" w:hAnsi="Arial" w:cs="Times"/>
                <w:color w:val="000000"/>
                <w:lang w:val="en-US"/>
              </w:rPr>
              <w:t xml:space="preserve"> (50-75 mg/day </w:t>
            </w:r>
            <w:proofErr w:type="spellStart"/>
            <w:r w:rsidR="006F347F"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6F347F" w:rsidRPr="009C75CA">
              <w:rPr>
                <w:rFonts w:ascii="Arial" w:hAnsi="Arial" w:cs="Times"/>
                <w:color w:val="000000"/>
                <w:lang w:val="en-US"/>
              </w:rPr>
              <w:t xml:space="preserve">) combined with </w:t>
            </w:r>
            <w:proofErr w:type="spellStart"/>
            <w:r w:rsidR="006F347F" w:rsidRPr="009C75CA">
              <w:rPr>
                <w:rFonts w:ascii="Arial" w:hAnsi="Arial" w:cs="Times"/>
                <w:color w:val="000000"/>
                <w:lang w:val="en-US"/>
              </w:rPr>
              <w:t>folinic</w:t>
            </w:r>
            <w:proofErr w:type="spellEnd"/>
            <w:r w:rsidR="006F347F" w:rsidRPr="009C75CA">
              <w:rPr>
                <w:rFonts w:ascii="Arial" w:hAnsi="Arial" w:cs="Times"/>
                <w:color w:val="000000"/>
                <w:lang w:val="en-US"/>
              </w:rPr>
              <w:t xml:space="preserve"> acid (10-25 mg/day </w:t>
            </w:r>
            <w:proofErr w:type="spellStart"/>
            <w:r w:rsidR="006F347F"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6F347F" w:rsidRPr="009C75CA">
              <w:rPr>
                <w:rFonts w:ascii="Arial" w:hAnsi="Arial" w:cs="Times"/>
                <w:color w:val="000000"/>
                <w:lang w:val="en-US"/>
              </w:rPr>
              <w:t xml:space="preserve">) </w:t>
            </w:r>
            <w:r w:rsidR="00064141"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or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nitazoxanide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are potential alternatives in the setting of significant sulfa allergy</w:t>
            </w:r>
            <w:r w:rsidR="00064141" w:rsidRPr="009C75CA">
              <w:rPr>
                <w:rFonts w:ascii="Arial" w:hAnsi="Arial" w:cs="Times"/>
                <w:color w:val="000000"/>
                <w:lang w:val="en-US"/>
              </w:rPr>
              <w:t>.</w:t>
            </w: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Giardia intestinalis</w:t>
            </w:r>
          </w:p>
        </w:tc>
        <w:tc>
          <w:tcPr>
            <w:tcW w:w="12191" w:type="dxa"/>
          </w:tcPr>
          <w:p w:rsidR="0076678F" w:rsidRPr="009C75CA" w:rsidRDefault="0076678F" w:rsidP="009C75CA">
            <w:pPr>
              <w:rPr>
                <w:rFonts w:ascii="Arial" w:hAnsi="Arial" w:cs="Times"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Tinidazole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(2 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x 1 day),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nitazoxanide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(500 mg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bid x 3 days), metronidazole (250 mg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tid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x 5-7 days), or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paromomycin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(10 mg/Kg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tid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x 5-10 days); refractory disease: metronidazole plus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quinacrine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(100 mg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tid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x 5 days).</w:t>
            </w: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Cs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Leishmania</w:t>
            </w:r>
            <w:proofErr w:type="spellEnd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donovani</w:t>
            </w:r>
            <w:proofErr w:type="spellEnd"/>
          </w:p>
        </w:tc>
        <w:tc>
          <w:tcPr>
            <w:tcW w:w="12191" w:type="dxa"/>
          </w:tcPr>
          <w:p w:rsidR="0076678F" w:rsidRPr="009C75CA" w:rsidRDefault="00B663BC" w:rsidP="009C75CA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Liposomal amphotericin B (</w:t>
            </w:r>
            <w:r w:rsidR="0076678F" w:rsidRPr="009C75CA">
              <w:rPr>
                <w:rFonts w:ascii="Arial" w:hAnsi="Arial"/>
                <w:lang w:val="en-US"/>
              </w:rPr>
              <w:t xml:space="preserve">4 mg/kg daily on days 1-5, 10, 17, 24, 31 and 38, total </w:t>
            </w:r>
            <w:r>
              <w:rPr>
                <w:rFonts w:ascii="Arial" w:hAnsi="Arial"/>
                <w:lang w:val="en-US"/>
              </w:rPr>
              <w:t xml:space="preserve">dose </w:t>
            </w:r>
            <w:r w:rsidR="0076678F" w:rsidRPr="009C75CA">
              <w:rPr>
                <w:rFonts w:ascii="Arial" w:hAnsi="Arial"/>
                <w:lang w:val="en-US"/>
              </w:rPr>
              <w:t>of 40 mg/kg)</w:t>
            </w:r>
            <w:r w:rsidR="00B66A99" w:rsidRPr="009C75CA">
              <w:rPr>
                <w:rFonts w:ascii="Arial" w:hAnsi="Arial"/>
                <w:lang w:val="en-US"/>
              </w:rPr>
              <w:t>; consider secondary prophylaxis with intermittent dosing in patients at high-risk for relapse.</w:t>
            </w:r>
            <w:r w:rsidR="00DE4092" w:rsidRPr="009C75CA">
              <w:rPr>
                <w:rFonts w:ascii="Arial" w:hAnsi="Arial"/>
                <w:lang w:val="en-US"/>
              </w:rPr>
              <w:t xml:space="preserve"> Alternative therapy: Combination treatment wi</w:t>
            </w:r>
            <w:r>
              <w:rPr>
                <w:rFonts w:ascii="Arial" w:hAnsi="Arial"/>
                <w:lang w:val="en-US"/>
              </w:rPr>
              <w:t xml:space="preserve">th sodium </w:t>
            </w:r>
            <w:proofErr w:type="spellStart"/>
            <w:r w:rsidR="006F347F">
              <w:rPr>
                <w:rFonts w:ascii="Arial" w:hAnsi="Arial"/>
                <w:lang w:val="en-US"/>
              </w:rPr>
              <w:t>stibogluconate</w:t>
            </w:r>
            <w:proofErr w:type="spellEnd"/>
            <w:r w:rsidR="006F347F">
              <w:rPr>
                <w:rFonts w:ascii="Arial" w:hAnsi="Arial"/>
                <w:lang w:val="en-US"/>
              </w:rPr>
              <w:t xml:space="preserve"> plus</w:t>
            </w:r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="006F347F">
              <w:rPr>
                <w:rFonts w:ascii="Arial" w:hAnsi="Arial"/>
                <w:lang w:val="en-US"/>
              </w:rPr>
              <w:t>miltefosine</w:t>
            </w:r>
            <w:proofErr w:type="spellEnd"/>
            <w:r w:rsidR="006F347F">
              <w:rPr>
                <w:rFonts w:ascii="Arial" w:hAnsi="Arial"/>
                <w:lang w:val="en-US"/>
              </w:rPr>
              <w:t xml:space="preserve"> or</w:t>
            </w:r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</w:t>
            </w:r>
            <w:r w:rsidR="00DE4092" w:rsidRPr="009C75CA">
              <w:rPr>
                <w:rFonts w:ascii="Arial" w:hAnsi="Arial"/>
                <w:lang w:val="en-US"/>
              </w:rPr>
              <w:t>aromomycin</w:t>
            </w:r>
            <w:proofErr w:type="spellEnd"/>
            <w:r w:rsidR="00DE4092" w:rsidRPr="009C75CA">
              <w:rPr>
                <w:rFonts w:ascii="Arial" w:hAnsi="Arial"/>
                <w:lang w:val="en-US"/>
              </w:rPr>
              <w:t>, but high toxicity.</w:t>
            </w: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Cs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Microsporidia </w:t>
            </w:r>
          </w:p>
        </w:tc>
        <w:tc>
          <w:tcPr>
            <w:tcW w:w="12191" w:type="dxa"/>
          </w:tcPr>
          <w:p w:rsidR="0076678F" w:rsidRPr="009C75CA" w:rsidRDefault="0076678F" w:rsidP="009C75CA">
            <w:pPr>
              <w:rPr>
                <w:rFonts w:ascii="Arial" w:hAnsi="Arial" w:cs="Times"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Albendazole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(400 mg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bid x 2-4 weeks),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fumagillin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(20 mg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tid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>)</w:t>
            </w:r>
            <w:r w:rsidR="00EA39CC" w:rsidRPr="009C75CA">
              <w:rPr>
                <w:rFonts w:ascii="Arial" w:hAnsi="Arial" w:cs="Times"/>
                <w:color w:val="000000"/>
                <w:lang w:val="en-US"/>
              </w:rPr>
              <w:t>.</w:t>
            </w: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Cs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Plasmodium</w:t>
            </w:r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 xml:space="preserve"> spp.</w:t>
            </w:r>
          </w:p>
        </w:tc>
        <w:tc>
          <w:tcPr>
            <w:tcW w:w="12191" w:type="dxa"/>
          </w:tcPr>
          <w:p w:rsidR="0076678F" w:rsidRPr="009C75CA" w:rsidRDefault="0076678F" w:rsidP="009C75CA">
            <w:pPr>
              <w:rPr>
                <w:rFonts w:ascii="Arial" w:hAnsi="Arial" w:cs="Times"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P. vivax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, </w:t>
            </w: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P.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malariae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, </w:t>
            </w: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P.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ovale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and uncomplicated </w:t>
            </w: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P. falciparum 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infection in chloroquine-susceptible regions: chloroquine phosphate (1 g -600 mg base-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, them 0.5 g in 6 h, then 0.5 g daily x 2 days; total </w:t>
            </w:r>
            <w:r w:rsidR="00B663BC">
              <w:rPr>
                <w:rFonts w:ascii="Arial" w:hAnsi="Arial" w:cs="Times"/>
                <w:color w:val="000000"/>
                <w:lang w:val="en-US"/>
              </w:rPr>
              <w:t xml:space="preserve">dose 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>2500 mg)</w:t>
            </w:r>
          </w:p>
          <w:p w:rsidR="0076678F" w:rsidRPr="009C75CA" w:rsidRDefault="0076678F" w:rsidP="009C75CA">
            <w:pPr>
              <w:rPr>
                <w:rFonts w:ascii="Arial" w:hAnsi="Arial" w:cs="Times"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Uncomplicated </w:t>
            </w: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P. falciparum </w:t>
            </w:r>
            <w:r w:rsidR="00B663BC">
              <w:rPr>
                <w:rFonts w:ascii="Arial" w:hAnsi="Arial" w:cs="Times"/>
                <w:color w:val="000000"/>
                <w:lang w:val="en-US"/>
              </w:rPr>
              <w:t>infection in a chloroquine-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>resistant region: artemisinin combination therapy (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artemether-lumefantrine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4 tablets -80 mg/480 mg- as a single dose, then 4 tablets again after 8 h, then 4 tablets </w:t>
            </w:r>
            <w:r w:rsidR="00B663BC">
              <w:rPr>
                <w:rFonts w:ascii="Arial" w:hAnsi="Arial" w:cs="Times"/>
                <w:color w:val="000000"/>
                <w:lang w:val="en-US"/>
              </w:rPr>
              <w:t>bid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r w:rsidR="00B663BC">
              <w:rPr>
                <w:rFonts w:ascii="Arial" w:hAnsi="Arial" w:cs="Times"/>
                <w:color w:val="000000"/>
                <w:lang w:val="en-US"/>
              </w:rPr>
              <w:t>x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2 days)</w:t>
            </w:r>
            <w:r w:rsidR="00B663BC">
              <w:rPr>
                <w:rFonts w:ascii="Arial" w:hAnsi="Arial" w:cs="Times"/>
                <w:color w:val="000000"/>
                <w:lang w:val="en-US"/>
              </w:rPr>
              <w:t>.</w:t>
            </w:r>
          </w:p>
          <w:p w:rsidR="0076678F" w:rsidRPr="009C75CA" w:rsidRDefault="0076678F" w:rsidP="009C75CA">
            <w:pPr>
              <w:rPr>
                <w:rFonts w:ascii="Arial" w:hAnsi="Arial"/>
                <w:lang w:val="en-US"/>
              </w:rPr>
            </w:pP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Severe cases of </w:t>
            </w: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P. falciparum 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infection: intravenous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artesunate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followed by doxycycline,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atovaquone-proguanil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or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mefloquine</w:t>
            </w:r>
            <w:proofErr w:type="spellEnd"/>
          </w:p>
        </w:tc>
      </w:tr>
      <w:tr w:rsidR="00631F58" w:rsidRPr="009C75CA">
        <w:tc>
          <w:tcPr>
            <w:tcW w:w="2552" w:type="dxa"/>
          </w:tcPr>
          <w:p w:rsidR="00631F58" w:rsidRPr="009C75CA" w:rsidRDefault="00631F58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lastRenderedPageBreak/>
              <w:t>Schistosoma</w:t>
            </w:r>
            <w:r w:rsidR="00533A2D"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</w:t>
            </w:r>
            <w:r w:rsidR="00533A2D" w:rsidRPr="009C75CA">
              <w:rPr>
                <w:rFonts w:ascii="Arial" w:hAnsi="Arial" w:cs="Times"/>
                <w:iCs/>
                <w:color w:val="000000"/>
                <w:lang w:val="en-US"/>
              </w:rPr>
              <w:t>spp.</w:t>
            </w:r>
          </w:p>
        </w:tc>
        <w:tc>
          <w:tcPr>
            <w:tcW w:w="12191" w:type="dxa"/>
          </w:tcPr>
          <w:p w:rsidR="00631F58" w:rsidRPr="009C75CA" w:rsidRDefault="00631F58" w:rsidP="009C75CA">
            <w:pPr>
              <w:rPr>
                <w:rFonts w:ascii="Arial" w:hAnsi="Arial" w:cs="Times"/>
                <w:iCs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>Praziquantel</w:t>
            </w:r>
            <w:proofErr w:type="spellEnd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 xml:space="preserve"> 20 mg/kg/dose </w:t>
            </w:r>
            <w:proofErr w:type="spellStart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 xml:space="preserve"> bid x 1 day if </w:t>
            </w: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S.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hematobium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</w:t>
            </w:r>
            <w:r w:rsidRPr="006F347F">
              <w:rPr>
                <w:rFonts w:ascii="Arial" w:hAnsi="Arial" w:cs="Times"/>
                <w:iCs/>
                <w:color w:val="000000"/>
                <w:lang w:val="en-US"/>
              </w:rPr>
              <w:t>or</w:t>
            </w: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S.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mansoni</w:t>
            </w:r>
            <w:proofErr w:type="spellEnd"/>
            <w:r w:rsidR="00B663BC">
              <w:rPr>
                <w:rFonts w:ascii="Arial" w:hAnsi="Arial" w:cs="Times"/>
                <w:iCs/>
                <w:color w:val="000000"/>
                <w:lang w:val="en-US"/>
              </w:rPr>
              <w:t xml:space="preserve">; </w:t>
            </w:r>
            <w:proofErr w:type="spellStart"/>
            <w:r w:rsidR="00B663BC">
              <w:rPr>
                <w:rFonts w:ascii="Arial" w:hAnsi="Arial" w:cs="Times"/>
                <w:iCs/>
                <w:color w:val="000000"/>
                <w:lang w:val="en-US"/>
              </w:rPr>
              <w:t>p</w:t>
            </w:r>
            <w:r w:rsidR="006F347F">
              <w:rPr>
                <w:rFonts w:ascii="Arial" w:hAnsi="Arial" w:cs="Times"/>
                <w:iCs/>
                <w:color w:val="000000"/>
                <w:lang w:val="en-US"/>
              </w:rPr>
              <w:t>raziquantel</w:t>
            </w:r>
            <w:proofErr w:type="spellEnd"/>
            <w:r w:rsidR="006F347F">
              <w:rPr>
                <w:rFonts w:ascii="Arial" w:hAnsi="Arial" w:cs="Times"/>
                <w:iCs/>
                <w:color w:val="000000"/>
                <w:lang w:val="en-US"/>
              </w:rPr>
              <w:t xml:space="preserve"> 20 mg/kg</w:t>
            </w:r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>tid</w:t>
            </w:r>
            <w:proofErr w:type="spellEnd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 xml:space="preserve"> x 1 day if </w:t>
            </w: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S.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japonicum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or S.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mekongi</w:t>
            </w:r>
            <w:proofErr w:type="spellEnd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 xml:space="preserve">. Alternative therapy: </w:t>
            </w:r>
            <w:proofErr w:type="spellStart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>Oxamniquine</w:t>
            </w:r>
            <w:proofErr w:type="spellEnd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 xml:space="preserve"> and </w:t>
            </w:r>
            <w:proofErr w:type="spellStart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>artemether</w:t>
            </w:r>
            <w:proofErr w:type="spellEnd"/>
            <w:r w:rsidRPr="009C75CA">
              <w:rPr>
                <w:rFonts w:ascii="Arial" w:hAnsi="Arial" w:cs="Times"/>
                <w:iCs/>
                <w:color w:val="000000"/>
                <w:lang w:val="en-US"/>
              </w:rPr>
              <w:t xml:space="preserve"> (anti-malarial).</w:t>
            </w: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Strongyloides</w:t>
            </w:r>
            <w:proofErr w:type="spellEnd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stercoralis</w:t>
            </w:r>
            <w:proofErr w:type="spellEnd"/>
          </w:p>
        </w:tc>
        <w:tc>
          <w:tcPr>
            <w:tcW w:w="12191" w:type="dxa"/>
          </w:tcPr>
          <w:p w:rsidR="0076678F" w:rsidRPr="009C75CA" w:rsidRDefault="0076678F" w:rsidP="009C75CA">
            <w:pPr>
              <w:rPr>
                <w:rFonts w:ascii="Arial" w:hAnsi="Arial" w:cs="Times"/>
                <w:color w:val="000000"/>
                <w:lang w:val="en-US"/>
              </w:rPr>
            </w:pP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Ivermectin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(200 µg/kg/day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x 2 days)</w:t>
            </w:r>
            <w:r w:rsidR="00453B3A" w:rsidRPr="009C75CA">
              <w:rPr>
                <w:rFonts w:ascii="Arial" w:hAnsi="Arial" w:cs="Times"/>
                <w:color w:val="000000"/>
                <w:lang w:val="en-US"/>
              </w:rPr>
              <w:t xml:space="preserve">; repeat in 2 weeks (3 mg tablets) (longer for </w:t>
            </w:r>
            <w:proofErr w:type="spellStart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>hyperinfection</w:t>
            </w:r>
            <w:proofErr w:type="spellEnd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 xml:space="preserve">); alternative therapy: </w:t>
            </w:r>
            <w:proofErr w:type="spellStart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>Albendazole</w:t>
            </w:r>
            <w:proofErr w:type="spellEnd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 xml:space="preserve"> 400 mg </w:t>
            </w:r>
            <w:proofErr w:type="spellStart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 xml:space="preserve"> bid x 10–14 days (longer for </w:t>
            </w:r>
            <w:proofErr w:type="spellStart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>hyperinfection</w:t>
            </w:r>
            <w:proofErr w:type="spellEnd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>);</w:t>
            </w:r>
            <w:r w:rsidR="00453B3A" w:rsidRPr="009C75CA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>Hyperinfection</w:t>
            </w:r>
            <w:proofErr w:type="spellEnd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>: Treat un</w:t>
            </w:r>
            <w:r w:rsidR="00B663BC">
              <w:rPr>
                <w:rFonts w:ascii="Arial" w:hAnsi="Arial" w:cs="Times"/>
                <w:color w:val="000000"/>
                <w:lang w:val="en-US"/>
              </w:rPr>
              <w:t>til document clearance – then 7-14 days longer. Off-l</w:t>
            </w:r>
            <w:r w:rsidR="00453B3A" w:rsidRPr="009C75CA">
              <w:rPr>
                <w:rFonts w:ascii="Arial" w:hAnsi="Arial" w:cs="Times"/>
                <w:color w:val="000000"/>
                <w:lang w:val="en-US"/>
              </w:rPr>
              <w:t>abel alternatives if oral therapy not an option:</w:t>
            </w:r>
            <w:r w:rsidR="00453B3A" w:rsidRPr="009C75CA">
              <w:rPr>
                <w:rFonts w:ascii="Arial" w:hAnsi="Arial"/>
                <w:lang w:val="en-US"/>
              </w:rPr>
              <w:t xml:space="preserve"> </w:t>
            </w:r>
            <w:r w:rsidR="00453B3A" w:rsidRPr="009C75CA">
              <w:rPr>
                <w:rFonts w:ascii="Arial" w:hAnsi="Arial" w:cs="Times"/>
                <w:color w:val="000000"/>
                <w:lang w:val="en-US"/>
              </w:rPr>
              <w:t xml:space="preserve">(a) Per rectum </w:t>
            </w:r>
            <w:proofErr w:type="spellStart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>ivermectin</w:t>
            </w:r>
            <w:proofErr w:type="spellEnd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 xml:space="preserve"> (b) Subcutaneous </w:t>
            </w:r>
            <w:proofErr w:type="spellStart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>ivermectin</w:t>
            </w:r>
            <w:proofErr w:type="spellEnd"/>
            <w:r w:rsidR="00453B3A" w:rsidRPr="009C75CA">
              <w:rPr>
                <w:rFonts w:ascii="Arial" w:hAnsi="Arial" w:cs="Times"/>
                <w:color w:val="000000"/>
                <w:lang w:val="en-US"/>
              </w:rPr>
              <w:t>.</w:t>
            </w: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Toxoplasma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gondii</w:t>
            </w:r>
            <w:proofErr w:type="spellEnd"/>
          </w:p>
        </w:tc>
        <w:tc>
          <w:tcPr>
            <w:tcW w:w="12191" w:type="dxa"/>
          </w:tcPr>
          <w:p w:rsidR="0076678F" w:rsidRPr="009C75CA" w:rsidRDefault="0076678F" w:rsidP="009C75CA">
            <w:pPr>
              <w:rPr>
                <w:rFonts w:ascii="Arial" w:hAnsi="Arial"/>
                <w:lang w:val="en-US"/>
              </w:rPr>
            </w:pPr>
            <w:r w:rsidRPr="009C75CA">
              <w:rPr>
                <w:rFonts w:ascii="Arial" w:hAnsi="Arial"/>
                <w:lang w:val="en-US"/>
              </w:rPr>
              <w:t xml:space="preserve">Induction therapy (6 weeks) with </w:t>
            </w:r>
            <w:proofErr w:type="spellStart"/>
            <w:r w:rsidRPr="009C75CA">
              <w:rPr>
                <w:rFonts w:ascii="Arial" w:hAnsi="Arial"/>
                <w:lang w:val="en-US"/>
              </w:rPr>
              <w:t>pyrimethamine</w:t>
            </w:r>
            <w:proofErr w:type="spellEnd"/>
            <w:r w:rsidRPr="009C75CA">
              <w:rPr>
                <w:rFonts w:ascii="Arial" w:hAnsi="Arial"/>
                <w:lang w:val="en-US"/>
              </w:rPr>
              <w:t xml:space="preserve"> (200 mg </w:t>
            </w:r>
            <w:proofErr w:type="spellStart"/>
            <w:r w:rsidRPr="009C75CA">
              <w:rPr>
                <w:rFonts w:ascii="Arial" w:hAnsi="Arial"/>
                <w:lang w:val="en-US"/>
              </w:rPr>
              <w:t>po</w:t>
            </w:r>
            <w:proofErr w:type="spellEnd"/>
            <w:r w:rsidRPr="009C75CA">
              <w:rPr>
                <w:rFonts w:ascii="Arial" w:hAnsi="Arial"/>
                <w:lang w:val="en-US"/>
              </w:rPr>
              <w:t xml:space="preserve"> x1 dose, then 75 mg/day </w:t>
            </w:r>
            <w:proofErr w:type="spellStart"/>
            <w:r w:rsidRPr="009C75CA">
              <w:rPr>
                <w:rFonts w:ascii="Arial" w:hAnsi="Arial"/>
                <w:lang w:val="en-US"/>
              </w:rPr>
              <w:t>po</w:t>
            </w:r>
            <w:proofErr w:type="spellEnd"/>
            <w:r w:rsidRPr="009C75CA">
              <w:rPr>
                <w:rFonts w:ascii="Arial" w:hAnsi="Arial"/>
                <w:lang w:val="en-US"/>
              </w:rPr>
              <w:t xml:space="preserve">) (plus </w:t>
            </w:r>
            <w:proofErr w:type="spellStart"/>
            <w:r w:rsidRPr="009C75CA">
              <w:rPr>
                <w:rFonts w:ascii="Arial" w:hAnsi="Arial"/>
                <w:lang w:val="en-US"/>
              </w:rPr>
              <w:t>folinic</w:t>
            </w:r>
            <w:proofErr w:type="spellEnd"/>
            <w:r w:rsidRPr="009C75CA">
              <w:rPr>
                <w:rFonts w:ascii="Arial" w:hAnsi="Arial"/>
                <w:lang w:val="en-US"/>
              </w:rPr>
              <w:t xml:space="preserve"> acid) and sulfadiazine (1 g if &lt;60 kg; 1.5 g if &gt;=60 kg </w:t>
            </w:r>
            <w:proofErr w:type="spellStart"/>
            <w:r w:rsidRPr="009C75CA">
              <w:rPr>
                <w:rFonts w:ascii="Arial" w:hAnsi="Arial"/>
                <w:lang w:val="en-US"/>
              </w:rPr>
              <w:t>po</w:t>
            </w:r>
            <w:proofErr w:type="spellEnd"/>
            <w:r w:rsidRPr="009C75CA">
              <w:rPr>
                <w:rFonts w:ascii="Arial" w:hAnsi="Arial"/>
                <w:lang w:val="en-US"/>
              </w:rPr>
              <w:t xml:space="preserve">, q6h) plus </w:t>
            </w:r>
            <w:proofErr w:type="spellStart"/>
            <w:r w:rsidRPr="009C75CA">
              <w:rPr>
                <w:rFonts w:ascii="Arial" w:hAnsi="Arial"/>
                <w:lang w:val="en-US"/>
              </w:rPr>
              <w:t>folinic</w:t>
            </w:r>
            <w:proofErr w:type="spellEnd"/>
            <w:r w:rsidRPr="009C75CA">
              <w:rPr>
                <w:rFonts w:ascii="Arial" w:hAnsi="Arial"/>
                <w:lang w:val="en-US"/>
              </w:rPr>
              <w:t xml:space="preserve"> acid (10-25 mg/day </w:t>
            </w:r>
            <w:proofErr w:type="spellStart"/>
            <w:r w:rsidRPr="009C75CA">
              <w:rPr>
                <w:rFonts w:ascii="Arial" w:hAnsi="Arial"/>
                <w:lang w:val="en-US"/>
              </w:rPr>
              <w:t>po</w:t>
            </w:r>
            <w:proofErr w:type="spellEnd"/>
            <w:r w:rsidRPr="009C75CA">
              <w:rPr>
                <w:rFonts w:ascii="Arial" w:hAnsi="Arial"/>
                <w:lang w:val="en-US"/>
              </w:rPr>
              <w:t>).</w:t>
            </w:r>
          </w:p>
          <w:p w:rsidR="00005A9C" w:rsidRPr="009C75CA" w:rsidRDefault="00005A9C" w:rsidP="00200E08">
            <w:pPr>
              <w:rPr>
                <w:rFonts w:ascii="Arial" w:hAnsi="Arial" w:cs="Times"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Alternative induction therapy: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Pyrimethamine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(same dosing as preferred therapy) p</w:t>
            </w:r>
            <w:r w:rsidR="00D4189B">
              <w:rPr>
                <w:rFonts w:ascii="Arial" w:hAnsi="Arial" w:cs="Times"/>
                <w:color w:val="000000"/>
                <w:lang w:val="en-US"/>
              </w:rPr>
              <w:t xml:space="preserve">lus clindamycin 600 mg </w:t>
            </w:r>
            <w:r w:rsidR="00200E08">
              <w:rPr>
                <w:rFonts w:ascii="Arial" w:hAnsi="Arial" w:cs="Times"/>
                <w:color w:val="000000"/>
                <w:lang w:val="en-US"/>
              </w:rPr>
              <w:t>iv</w:t>
            </w:r>
            <w:r w:rsidR="00D4189B">
              <w:rPr>
                <w:rFonts w:ascii="Arial" w:hAnsi="Arial" w:cs="Times"/>
                <w:color w:val="000000"/>
                <w:lang w:val="en-US"/>
              </w:rPr>
              <w:t>/</w:t>
            </w:r>
            <w:proofErr w:type="spellStart"/>
            <w:r w:rsidR="00200E08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D4189B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proofErr w:type="spellStart"/>
            <w:r w:rsidR="00D4189B">
              <w:rPr>
                <w:rFonts w:ascii="Arial" w:hAnsi="Arial" w:cs="Times"/>
                <w:color w:val="000000"/>
                <w:lang w:val="en-US"/>
              </w:rPr>
              <w:t>qid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OR </w:t>
            </w:r>
            <w:proofErr w:type="spellStart"/>
            <w:r w:rsidR="00D42644">
              <w:rPr>
                <w:rFonts w:ascii="Arial" w:hAnsi="Arial" w:cs="Times"/>
                <w:color w:val="000000"/>
                <w:lang w:val="en-US"/>
              </w:rPr>
              <w:t>cotrimoxazole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(10 mg/kg TMP-50 m</w:t>
            </w:r>
            <w:r w:rsidR="00D4189B">
              <w:rPr>
                <w:rFonts w:ascii="Arial" w:hAnsi="Arial" w:cs="Times"/>
                <w:color w:val="000000"/>
                <w:lang w:val="en-US"/>
              </w:rPr>
              <w:t xml:space="preserve">g/kg SMX) </w:t>
            </w:r>
            <w:r w:rsidR="00200E08">
              <w:rPr>
                <w:rFonts w:ascii="Arial" w:hAnsi="Arial" w:cs="Times"/>
                <w:color w:val="000000"/>
                <w:lang w:val="en-US"/>
              </w:rPr>
              <w:t>iv</w:t>
            </w:r>
            <w:r w:rsidR="00D4189B">
              <w:rPr>
                <w:rFonts w:ascii="Arial" w:hAnsi="Arial" w:cs="Times"/>
                <w:color w:val="000000"/>
                <w:lang w:val="en-US"/>
              </w:rPr>
              <w:t>/</w:t>
            </w:r>
            <w:proofErr w:type="spellStart"/>
            <w:r w:rsidR="00200E08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="00D4189B">
              <w:rPr>
                <w:rFonts w:ascii="Arial" w:hAnsi="Arial" w:cs="Times"/>
                <w:color w:val="000000"/>
                <w:lang w:val="en-US"/>
              </w:rPr>
              <w:t xml:space="preserve"> divided BID OR </w:t>
            </w:r>
            <w:proofErr w:type="spellStart"/>
            <w:r w:rsidR="00D4189B">
              <w:rPr>
                <w:rFonts w:ascii="Arial" w:hAnsi="Arial" w:cs="Times"/>
                <w:color w:val="000000"/>
                <w:lang w:val="en-US"/>
              </w:rPr>
              <w:t>a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>tovaquone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1500 mg </w:t>
            </w:r>
            <w:proofErr w:type="spellStart"/>
            <w:r w:rsidR="00200E08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</w:t>
            </w:r>
            <w:r w:rsidR="00200E08">
              <w:rPr>
                <w:rFonts w:ascii="Arial" w:hAnsi="Arial" w:cs="Times"/>
                <w:color w:val="000000"/>
                <w:lang w:val="en-US"/>
              </w:rPr>
              <w:t>bid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plus either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pyrimethamine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and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leucovorin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(same dosing as preferred therapy) or sulfadiazine (same dosing as preferr</w:t>
            </w:r>
            <w:r w:rsidR="00EC50BF">
              <w:rPr>
                <w:rFonts w:ascii="Arial" w:hAnsi="Arial" w:cs="Times"/>
                <w:color w:val="000000"/>
                <w:lang w:val="en-US"/>
              </w:rPr>
              <w:t>ed therapy) OR azithromycin 900-</w:t>
            </w:r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1200 mg </w:t>
            </w:r>
            <w:proofErr w:type="spellStart"/>
            <w:r w:rsidR="00200E08">
              <w:rPr>
                <w:rFonts w:ascii="Arial" w:hAnsi="Arial" w:cs="Times"/>
                <w:color w:val="000000"/>
                <w:lang w:val="en-US"/>
              </w:rPr>
              <w:t>po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daily plus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pyrimethamine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and </w:t>
            </w:r>
            <w:proofErr w:type="spellStart"/>
            <w:r w:rsidRPr="009C75CA">
              <w:rPr>
                <w:rFonts w:ascii="Arial" w:hAnsi="Arial" w:cs="Times"/>
                <w:color w:val="000000"/>
                <w:lang w:val="en-US"/>
              </w:rPr>
              <w:t>leucovorin</w:t>
            </w:r>
            <w:proofErr w:type="spellEnd"/>
            <w:r w:rsidRPr="009C75CA">
              <w:rPr>
                <w:rFonts w:ascii="Arial" w:hAnsi="Arial" w:cs="Times"/>
                <w:color w:val="000000"/>
                <w:lang w:val="en-US"/>
              </w:rPr>
              <w:t xml:space="preserve"> (same dosing as preferred therapy).</w:t>
            </w:r>
          </w:p>
        </w:tc>
      </w:tr>
      <w:tr w:rsidR="0076678F" w:rsidRPr="009C75CA">
        <w:tc>
          <w:tcPr>
            <w:tcW w:w="2552" w:type="dxa"/>
          </w:tcPr>
          <w:p w:rsidR="0076678F" w:rsidRPr="009C75CA" w:rsidRDefault="0076678F" w:rsidP="009C75CA">
            <w:pPr>
              <w:rPr>
                <w:rFonts w:ascii="Arial" w:hAnsi="Arial" w:cs="Times"/>
                <w:i/>
                <w:iCs/>
                <w:color w:val="000000"/>
                <w:lang w:val="en-US"/>
              </w:rPr>
            </w:pPr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 xml:space="preserve">Trypanosoma </w:t>
            </w:r>
            <w:proofErr w:type="spellStart"/>
            <w:r w:rsidRPr="009C75CA">
              <w:rPr>
                <w:rFonts w:ascii="Arial" w:hAnsi="Arial" w:cs="Times"/>
                <w:i/>
                <w:iCs/>
                <w:color w:val="000000"/>
                <w:lang w:val="en-US"/>
              </w:rPr>
              <w:t>cruzi</w:t>
            </w:r>
            <w:proofErr w:type="spellEnd"/>
          </w:p>
        </w:tc>
        <w:tc>
          <w:tcPr>
            <w:tcW w:w="12191" w:type="dxa"/>
          </w:tcPr>
          <w:p w:rsidR="0076678F" w:rsidRPr="009C75CA" w:rsidRDefault="00D4189B" w:rsidP="006F347F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Benznidazole</w:t>
            </w:r>
            <w:proofErr w:type="spellEnd"/>
            <w:r>
              <w:rPr>
                <w:rFonts w:ascii="Arial" w:hAnsi="Arial"/>
                <w:lang w:val="en-US"/>
              </w:rPr>
              <w:t xml:space="preserve"> (5-7 mg/k</w:t>
            </w:r>
            <w:r w:rsidR="0076678F" w:rsidRPr="009C75CA">
              <w:rPr>
                <w:rFonts w:ascii="Arial" w:hAnsi="Arial"/>
                <w:lang w:val="en-US"/>
              </w:rPr>
              <w:t xml:space="preserve">g/day </w:t>
            </w:r>
            <w:proofErr w:type="spellStart"/>
            <w:r w:rsidR="0076678F" w:rsidRPr="009C75CA">
              <w:rPr>
                <w:rFonts w:ascii="Arial" w:hAnsi="Arial"/>
                <w:lang w:val="en-US"/>
              </w:rPr>
              <w:t>po</w:t>
            </w:r>
            <w:proofErr w:type="spellEnd"/>
            <w:r w:rsidR="0076678F" w:rsidRPr="009C75CA">
              <w:rPr>
                <w:rFonts w:ascii="Arial" w:hAnsi="Arial"/>
                <w:lang w:val="en-US"/>
              </w:rPr>
              <w:t xml:space="preserve"> bid x 60 days)</w:t>
            </w:r>
            <w:r w:rsidR="00B80A4D" w:rsidRPr="009C75CA">
              <w:rPr>
                <w:rFonts w:ascii="Arial" w:hAnsi="Arial"/>
                <w:lang w:val="en-US"/>
              </w:rPr>
              <w:t xml:space="preserve">; alternative therapy: </w:t>
            </w:r>
            <w:proofErr w:type="spellStart"/>
            <w:r w:rsidR="00B80A4D" w:rsidRPr="009C75CA">
              <w:rPr>
                <w:rFonts w:ascii="Arial" w:hAnsi="Arial"/>
                <w:lang w:val="en-US"/>
              </w:rPr>
              <w:t>Nifurtimox</w:t>
            </w:r>
            <w:proofErr w:type="spellEnd"/>
            <w:r w:rsidR="00B80A4D" w:rsidRPr="009C75CA">
              <w:rPr>
                <w:rFonts w:ascii="Arial" w:hAnsi="Arial"/>
                <w:lang w:val="en-US"/>
              </w:rPr>
              <w:t xml:space="preserve"> 8</w:t>
            </w:r>
            <w:r w:rsidR="00EC50BF">
              <w:rPr>
                <w:rFonts w:ascii="Arial" w:hAnsi="Arial" w:cs="Arial"/>
                <w:lang w:val="en-US"/>
              </w:rPr>
              <w:t>-</w:t>
            </w:r>
            <w:r w:rsidR="00B80A4D" w:rsidRPr="009C75CA">
              <w:rPr>
                <w:rFonts w:ascii="Arial" w:hAnsi="Arial"/>
                <w:lang w:val="en-US"/>
              </w:rPr>
              <w:t xml:space="preserve">10 mg/kg/day </w:t>
            </w:r>
            <w:r w:rsidR="006F347F">
              <w:rPr>
                <w:rFonts w:ascii="Arial" w:hAnsi="Arial"/>
                <w:lang w:val="en-US"/>
              </w:rPr>
              <w:t xml:space="preserve">in 3 </w:t>
            </w:r>
            <w:r w:rsidR="00B80A4D" w:rsidRPr="006F347F">
              <w:rPr>
                <w:rFonts w:ascii="Arial" w:hAnsi="Arial"/>
                <w:lang w:val="en-US"/>
              </w:rPr>
              <w:t xml:space="preserve">divided </w:t>
            </w:r>
            <w:r w:rsidR="006F347F" w:rsidRPr="006F347F">
              <w:rPr>
                <w:rFonts w:ascii="Arial" w:hAnsi="Arial"/>
                <w:lang w:val="en-US"/>
              </w:rPr>
              <w:t>doses</w:t>
            </w:r>
            <w:r w:rsidR="00B80A4D" w:rsidRPr="006F347F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x</w:t>
            </w:r>
            <w:r w:rsidR="00B80A4D" w:rsidRPr="009C75CA">
              <w:rPr>
                <w:rFonts w:ascii="Arial" w:hAnsi="Arial"/>
                <w:lang w:val="en-US"/>
              </w:rPr>
              <w:t xml:space="preserve"> 90 days.</w:t>
            </w:r>
          </w:p>
        </w:tc>
      </w:tr>
    </w:tbl>
    <w:p w:rsidR="0076678F" w:rsidRPr="009C75CA" w:rsidRDefault="0076678F" w:rsidP="009C75CA">
      <w:pPr>
        <w:rPr>
          <w:rFonts w:ascii="Arial" w:hAnsi="Arial" w:cs="Times"/>
          <w:color w:val="000000"/>
          <w:vertAlign w:val="superscript"/>
          <w:lang w:val="en-US"/>
        </w:rPr>
      </w:pPr>
    </w:p>
    <w:p w:rsidR="0076678F" w:rsidRPr="009C75CA" w:rsidRDefault="0076678F" w:rsidP="009C75CA">
      <w:pPr>
        <w:rPr>
          <w:rFonts w:ascii="Arial" w:hAnsi="Arial" w:cs="Times"/>
          <w:color w:val="000000"/>
          <w:vertAlign w:val="superscript"/>
          <w:lang w:val="en-US"/>
        </w:rPr>
      </w:pPr>
    </w:p>
    <w:p w:rsidR="0076678F" w:rsidRPr="009C75CA" w:rsidRDefault="0076678F" w:rsidP="009C75CA">
      <w:pPr>
        <w:rPr>
          <w:rFonts w:ascii="Arial" w:hAnsi="Arial" w:cs="Times"/>
          <w:color w:val="000000"/>
          <w:vertAlign w:val="superscript"/>
          <w:lang w:val="en-US"/>
        </w:rPr>
      </w:pPr>
    </w:p>
    <w:p w:rsidR="00613945" w:rsidRPr="009C75CA" w:rsidRDefault="00613945" w:rsidP="009C75CA">
      <w:pPr>
        <w:rPr>
          <w:rFonts w:ascii="Arial" w:hAnsi="Arial"/>
          <w:lang w:val="en-US"/>
        </w:rPr>
      </w:pPr>
    </w:p>
    <w:sectPr w:rsidR="00613945" w:rsidRPr="009C75CA" w:rsidSect="00C77D02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C5A"/>
    <w:multiLevelType w:val="multilevel"/>
    <w:tmpl w:val="2C10EA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942FFC"/>
    <w:multiLevelType w:val="hybridMultilevel"/>
    <w:tmpl w:val="11682A3A"/>
    <w:lvl w:ilvl="0" w:tplc="2292C1B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E80A6D"/>
    <w:multiLevelType w:val="hybridMultilevel"/>
    <w:tmpl w:val="2C10EA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AxM7M0MDE0tTQzNDZS0lEKTi0uzszPAykwrAUAOMw6CCwAAAA="/>
  </w:docVars>
  <w:rsids>
    <w:rsidRoot w:val="00C77D02"/>
    <w:rsid w:val="00005A9C"/>
    <w:rsid w:val="00064141"/>
    <w:rsid w:val="001E42DC"/>
    <w:rsid w:val="001F5E94"/>
    <w:rsid w:val="00200E08"/>
    <w:rsid w:val="00207AA1"/>
    <w:rsid w:val="002405AC"/>
    <w:rsid w:val="002A262C"/>
    <w:rsid w:val="00306947"/>
    <w:rsid w:val="003C68DE"/>
    <w:rsid w:val="00400FE9"/>
    <w:rsid w:val="00447257"/>
    <w:rsid w:val="00453B3A"/>
    <w:rsid w:val="00533A2D"/>
    <w:rsid w:val="00554255"/>
    <w:rsid w:val="00591101"/>
    <w:rsid w:val="005A335D"/>
    <w:rsid w:val="005E455F"/>
    <w:rsid w:val="005E63B3"/>
    <w:rsid w:val="00613945"/>
    <w:rsid w:val="00623E45"/>
    <w:rsid w:val="00631F58"/>
    <w:rsid w:val="006F347F"/>
    <w:rsid w:val="00744B85"/>
    <w:rsid w:val="0076678F"/>
    <w:rsid w:val="007B471A"/>
    <w:rsid w:val="008946B9"/>
    <w:rsid w:val="008A2CFE"/>
    <w:rsid w:val="008D3D23"/>
    <w:rsid w:val="008E792E"/>
    <w:rsid w:val="009156B8"/>
    <w:rsid w:val="009C75CA"/>
    <w:rsid w:val="00A35708"/>
    <w:rsid w:val="00B1026C"/>
    <w:rsid w:val="00B4338C"/>
    <w:rsid w:val="00B663BC"/>
    <w:rsid w:val="00B66A99"/>
    <w:rsid w:val="00B80A4D"/>
    <w:rsid w:val="00BD400F"/>
    <w:rsid w:val="00C77D02"/>
    <w:rsid w:val="00D160F2"/>
    <w:rsid w:val="00D4044A"/>
    <w:rsid w:val="00D4189B"/>
    <w:rsid w:val="00D42644"/>
    <w:rsid w:val="00D872C7"/>
    <w:rsid w:val="00DE0E5A"/>
    <w:rsid w:val="00DE4092"/>
    <w:rsid w:val="00E645C5"/>
    <w:rsid w:val="00EA39CC"/>
    <w:rsid w:val="00EB790E"/>
    <w:rsid w:val="00EC50BF"/>
    <w:rsid w:val="00ED579F"/>
    <w:rsid w:val="00F445D1"/>
    <w:rsid w:val="00F5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45D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6678F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BalloonTextChar"/>
    <w:uiPriority w:val="99"/>
    <w:semiHidden/>
    <w:unhideWhenUsed/>
    <w:rsid w:val="00453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link w:val="Testofumetto"/>
    <w:uiPriority w:val="99"/>
    <w:semiHidden/>
    <w:rsid w:val="0045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45D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6678F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BalloonTextChar"/>
    <w:uiPriority w:val="99"/>
    <w:semiHidden/>
    <w:unhideWhenUsed/>
    <w:rsid w:val="00453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link w:val="Testofumetto"/>
    <w:uiPriority w:val="99"/>
    <w:semiHidden/>
    <w:rsid w:val="00453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Micellium</dc:creator>
  <cp:lastModifiedBy>Giuseppe Leone</cp:lastModifiedBy>
  <cp:revision>2</cp:revision>
  <dcterms:created xsi:type="dcterms:W3CDTF">2016-05-23T08:50:00Z</dcterms:created>
  <dcterms:modified xsi:type="dcterms:W3CDTF">2016-05-23T08:50:00Z</dcterms:modified>
</cp:coreProperties>
</file>