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4E29" w14:textId="74D50CC8" w:rsidR="00EF009A" w:rsidRDefault="00EF009A" w:rsidP="00EF009A">
      <w:bookmarkStart w:id="0" w:name="_GoBack"/>
      <w:bookmarkEnd w:id="0"/>
    </w:p>
    <w:p w14:paraId="53940F7A" w14:textId="4F6FFC56" w:rsidR="009F7342" w:rsidRPr="007A336F" w:rsidRDefault="003D0170" w:rsidP="009F7342">
      <w:pPr>
        <w:spacing w:line="360" w:lineRule="auto"/>
        <w:ind w:left="-851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Table</w:t>
      </w:r>
      <w:r w:rsidR="00C253AA">
        <w:rPr>
          <w:rFonts w:ascii="Arial" w:hAnsi="Arial" w:cs="Arial"/>
        </w:rPr>
        <w:t xml:space="preserve"> 1</w:t>
      </w:r>
      <w:r w:rsidR="009F7342" w:rsidRPr="007A336F">
        <w:rPr>
          <w:rFonts w:ascii="Arial" w:hAnsi="Arial" w:cs="Arial"/>
        </w:rPr>
        <w:t xml:space="preserve">. Risk factors for </w:t>
      </w:r>
      <w:r w:rsidR="009F7342">
        <w:rPr>
          <w:rFonts w:ascii="Arial" w:hAnsi="Arial" w:cs="Arial"/>
        </w:rPr>
        <w:t xml:space="preserve">certain </w:t>
      </w:r>
      <w:r w:rsidR="009F7342" w:rsidRPr="007A336F">
        <w:rPr>
          <w:rFonts w:ascii="Arial" w:hAnsi="Arial" w:cs="Arial"/>
        </w:rPr>
        <w:t>resistant bacterial infections</w:t>
      </w:r>
      <w:r w:rsidR="000D2B0C" w:rsidRPr="001D6B6B">
        <w:rPr>
          <w:rFonts w:ascii="Arial" w:hAnsi="Arial" w:cs="Arial"/>
        </w:rPr>
        <w:t xml:space="preserve"> </w:t>
      </w:r>
      <w:r w:rsidR="00E45949">
        <w:rPr>
          <w:rFonts w:ascii="Arial" w:hAnsi="Arial" w:cs="Arial"/>
        </w:rPr>
        <w:t xml:space="preserve">in HSCT recipients </w:t>
      </w:r>
      <w:r w:rsidR="000D2B0C" w:rsidRPr="001D6B6B">
        <w:rPr>
          <w:rFonts w:ascii="Arial" w:hAnsi="Arial" w:cs="Arial"/>
        </w:rPr>
        <w:t>(</w:t>
      </w:r>
      <w:r w:rsidR="00E45949">
        <w:rPr>
          <w:rFonts w:ascii="Arial" w:hAnsi="Arial" w:cs="Arial"/>
        </w:rPr>
        <w:t>30</w:t>
      </w:r>
      <w:r w:rsidR="000D2B0C" w:rsidRPr="001D6B6B">
        <w:rPr>
          <w:rFonts w:ascii="Arial" w:hAnsi="Arial" w:cs="Arial"/>
        </w:rPr>
        <w:t>)</w:t>
      </w:r>
    </w:p>
    <w:tbl>
      <w:tblPr>
        <w:tblStyle w:val="Grigliatabella"/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9F7342" w:rsidRPr="001B19D5" w14:paraId="64082339" w14:textId="77777777" w:rsidTr="00633B11">
        <w:tc>
          <w:tcPr>
            <w:tcW w:w="5104" w:type="dxa"/>
          </w:tcPr>
          <w:p w14:paraId="7222AF02" w14:textId="77777777" w:rsidR="009F7342" w:rsidRPr="001B19D5" w:rsidRDefault="009F7342" w:rsidP="00633B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9D5">
              <w:rPr>
                <w:rFonts w:ascii="Arial" w:hAnsi="Arial" w:cs="Arial"/>
                <w:b/>
                <w:sz w:val="20"/>
                <w:szCs w:val="20"/>
              </w:rPr>
              <w:t>Resistant bacteria</w:t>
            </w:r>
          </w:p>
          <w:p w14:paraId="37A0CAF3" w14:textId="77777777" w:rsidR="009F7342" w:rsidRPr="001B19D5" w:rsidRDefault="009F7342" w:rsidP="00633B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96A36C" w14:textId="77777777" w:rsidR="009F7342" w:rsidRPr="001B19D5" w:rsidRDefault="009F7342" w:rsidP="00633B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9D5">
              <w:rPr>
                <w:rFonts w:ascii="Arial" w:hAnsi="Arial" w:cs="Arial"/>
                <w:b/>
                <w:sz w:val="20"/>
                <w:szCs w:val="20"/>
              </w:rPr>
              <w:t>Risk factors</w:t>
            </w:r>
          </w:p>
        </w:tc>
      </w:tr>
      <w:tr w:rsidR="009F7342" w:rsidRPr="001B19D5" w14:paraId="7A49B5E7" w14:textId="77777777" w:rsidTr="00633B11">
        <w:tc>
          <w:tcPr>
            <w:tcW w:w="5104" w:type="dxa"/>
          </w:tcPr>
          <w:p w14:paraId="273C3C5E" w14:textId="77777777" w:rsidR="009F7342" w:rsidRPr="001B19D5" w:rsidRDefault="009F7342" w:rsidP="00633B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19D5">
              <w:rPr>
                <w:rFonts w:ascii="Arial" w:hAnsi="Arial" w:cs="Arial"/>
                <w:sz w:val="20"/>
                <w:szCs w:val="20"/>
              </w:rPr>
              <w:t xml:space="preserve">Methicillin-resistant </w:t>
            </w:r>
            <w:r w:rsidRPr="001B19D5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  <w:r w:rsidRPr="001B19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CE4A2E3" w14:textId="77777777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Previous or prolonged hospital stay; exposure to antibiotics (quinolones,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glycopeptides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, and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cephalosporins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); older age (≥65 years)</w:t>
            </w:r>
            <w:r w:rsidRPr="001B19D5">
              <w:rPr>
                <w:rFonts w:ascii="Arial" w:eastAsia="Shaker2Lancet-Regular" w:hAnsi="Arial" w:cs="Arial"/>
                <w:bCs/>
                <w:sz w:val="20"/>
                <w:szCs w:val="20"/>
              </w:rPr>
              <w:t xml:space="preserve">; </w:t>
            </w: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surgical intervention within last 4 weeks; open skin lesions; enteral feeding; skin graft-versus-host disease</w:t>
            </w:r>
          </w:p>
        </w:tc>
      </w:tr>
      <w:tr w:rsidR="009F7342" w:rsidRPr="001B19D5" w14:paraId="78607E73" w14:textId="77777777" w:rsidTr="00633B11">
        <w:tc>
          <w:tcPr>
            <w:tcW w:w="5104" w:type="dxa"/>
          </w:tcPr>
          <w:p w14:paraId="78D45E25" w14:textId="77777777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Vancomycin-resistant </w:t>
            </w:r>
            <w:r w:rsidRPr="001B19D5">
              <w:rPr>
                <w:rFonts w:ascii="Arial" w:eastAsia="Shaker2Lancet-Regular" w:hAnsi="Arial" w:cs="Arial"/>
                <w:i/>
                <w:iCs/>
                <w:sz w:val="20"/>
                <w:szCs w:val="20"/>
              </w:rPr>
              <w:t>Enterococcus</w:t>
            </w:r>
            <w:r w:rsidRPr="001B19D5">
              <w:rPr>
                <w:rFonts w:ascii="Arial" w:eastAsia="Shaker2Lancet-Regular" w:hAnsi="Arial" w:cs="Arial"/>
                <w:iCs/>
                <w:sz w:val="20"/>
                <w:szCs w:val="20"/>
              </w:rPr>
              <w:t xml:space="preserve"> spp.</w:t>
            </w:r>
          </w:p>
        </w:tc>
        <w:tc>
          <w:tcPr>
            <w:tcW w:w="5528" w:type="dxa"/>
          </w:tcPr>
          <w:p w14:paraId="062C9BC5" w14:textId="77777777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Colonisation with vancomycin-resistant </w:t>
            </w:r>
            <w:r w:rsidRPr="001B19D5">
              <w:rPr>
                <w:rFonts w:ascii="Arial" w:eastAsia="Shaker2Lancet-Regular" w:hAnsi="Arial" w:cs="Arial"/>
                <w:i/>
                <w:iCs/>
                <w:sz w:val="20"/>
                <w:szCs w:val="20"/>
              </w:rPr>
              <w:t>Enterococcus</w:t>
            </w:r>
            <w:r w:rsidRPr="001B19D5">
              <w:rPr>
                <w:rFonts w:ascii="Arial" w:eastAsia="Shaker2Lancet-Regular" w:hAnsi="Arial" w:cs="Arial"/>
                <w:iCs/>
                <w:sz w:val="20"/>
                <w:szCs w:val="20"/>
              </w:rPr>
              <w:t xml:space="preserve"> </w:t>
            </w: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spp. on hospital admission; exposure to antibiotics (oral vancomycin, extended-spectrum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cephalosporins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, and metronidazole); presence of neutropenia more than 7 days; severe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mucositis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; </w:t>
            </w:r>
            <w:r w:rsidRPr="001B19D5">
              <w:rPr>
                <w:rFonts w:ascii="Arial" w:eastAsia="Shaker2Lancet-Regular" w:hAnsi="Arial" w:cs="Arial"/>
                <w:i/>
                <w:iCs/>
                <w:sz w:val="20"/>
                <w:szCs w:val="20"/>
              </w:rPr>
              <w:t>Clostridium difficile</w:t>
            </w: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-associated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diarrhea</w:t>
            </w:r>
            <w:proofErr w:type="spellEnd"/>
          </w:p>
        </w:tc>
      </w:tr>
      <w:tr w:rsidR="009F7342" w:rsidRPr="001B19D5" w14:paraId="1947219B" w14:textId="77777777" w:rsidTr="00633B11">
        <w:tc>
          <w:tcPr>
            <w:tcW w:w="5104" w:type="dxa"/>
          </w:tcPr>
          <w:p w14:paraId="28DFF039" w14:textId="77777777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Extended-spectrum beta-lactamase-producing </w:t>
            </w:r>
            <w:proofErr w:type="spellStart"/>
            <w:r w:rsidRPr="001B19D5">
              <w:rPr>
                <w:rFonts w:ascii="Arial" w:eastAsia="Shaker2Lancet-Regular" w:hAnsi="Arial" w:cs="Arial"/>
                <w:iCs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5528" w:type="dxa"/>
          </w:tcPr>
          <w:p w14:paraId="320F8AA8" w14:textId="04B61A88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Prolonged hospital stay (≥21 days); admission to intensive-care unit; central venous catheter; urinary catheter; severe illness;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ventilatory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 assistance;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hemodialysis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; emergent abdominal surgery; gastrostomy or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jejunostomy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; gut colonisation; exposure to broad-spectrum antibiotics; travel to endemic area</w:t>
            </w:r>
          </w:p>
        </w:tc>
      </w:tr>
      <w:tr w:rsidR="009F7342" w:rsidRPr="001B19D5" w14:paraId="5061DC49" w14:textId="77777777" w:rsidTr="00633B11">
        <w:tc>
          <w:tcPr>
            <w:tcW w:w="5104" w:type="dxa"/>
          </w:tcPr>
          <w:p w14:paraId="58E0F13A" w14:textId="77777777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Carbapenemase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-producing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5528" w:type="dxa"/>
          </w:tcPr>
          <w:p w14:paraId="48932792" w14:textId="5121F36A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Exposure to antibiotics (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carbapenems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); older age (≥65 years)</w:t>
            </w:r>
            <w:r w:rsidRPr="001B19D5">
              <w:rPr>
                <w:rFonts w:ascii="Arial" w:eastAsia="Shaker2Lancet-Regular" w:hAnsi="Arial" w:cs="Arial"/>
                <w:bCs/>
                <w:sz w:val="20"/>
                <w:szCs w:val="20"/>
              </w:rPr>
              <w:t xml:space="preserve">; </w:t>
            </w:r>
            <w:r w:rsidR="001F230B">
              <w:rPr>
                <w:rFonts w:ascii="Arial" w:eastAsia="Shaker2Lancet-Regular" w:hAnsi="Arial" w:cs="Arial"/>
                <w:sz w:val="20"/>
                <w:szCs w:val="20"/>
              </w:rPr>
              <w:t>p</w:t>
            </w: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rolonged hospital stay (≥21 days);</w:t>
            </w:r>
            <w:r w:rsidRPr="001B19D5">
              <w:rPr>
                <w:rFonts w:ascii="Arial" w:eastAsia="Shaker2Lancet-Regular" w:hAnsi="Arial" w:cs="Arial"/>
                <w:bCs/>
                <w:sz w:val="20"/>
                <w:szCs w:val="20"/>
              </w:rPr>
              <w:t xml:space="preserve"> </w:t>
            </w: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travel and stay in endemic area</w:t>
            </w:r>
          </w:p>
        </w:tc>
      </w:tr>
      <w:tr w:rsidR="009F7342" w:rsidRPr="001B19D5" w14:paraId="17F2D329" w14:textId="77777777" w:rsidTr="00633B11">
        <w:tc>
          <w:tcPr>
            <w:tcW w:w="5104" w:type="dxa"/>
          </w:tcPr>
          <w:p w14:paraId="554CCAF6" w14:textId="77777777" w:rsidR="009F7342" w:rsidRPr="001B19D5" w:rsidRDefault="009F7342" w:rsidP="00633B1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19D5">
              <w:rPr>
                <w:rFonts w:ascii="Arial" w:hAnsi="Arial" w:cs="Arial"/>
                <w:i/>
                <w:iCs/>
                <w:sz w:val="20"/>
                <w:szCs w:val="20"/>
              </w:rPr>
              <w:t>Pseudomonas aeruginosa</w:t>
            </w:r>
          </w:p>
          <w:p w14:paraId="7E133587" w14:textId="77777777" w:rsidR="009F7342" w:rsidRPr="00DB0302" w:rsidRDefault="009F7342" w:rsidP="00633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(Resistant to at least 3 classes of anti-</w:t>
            </w:r>
            <w:proofErr w:type="spellStart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pseudomonal</w:t>
            </w:r>
            <w:proofErr w:type="spellEnd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 xml:space="preserve"> drugs)</w:t>
            </w:r>
          </w:p>
        </w:tc>
        <w:tc>
          <w:tcPr>
            <w:tcW w:w="5528" w:type="dxa"/>
          </w:tcPr>
          <w:p w14:paraId="41F9670A" w14:textId="77777777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Exposure to antibiotics (quinolones, metronidazole, third-generation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cephalosporins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 xml:space="preserve">, </w:t>
            </w:r>
            <w:proofErr w:type="spellStart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carbapenems</w:t>
            </w:r>
            <w:proofErr w:type="spellEnd"/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); acute myeloid leukaemia; endogenous and/or water source</w:t>
            </w:r>
          </w:p>
        </w:tc>
      </w:tr>
      <w:tr w:rsidR="009F7342" w:rsidRPr="001B19D5" w14:paraId="6FAF73F9" w14:textId="77777777" w:rsidTr="00633B11">
        <w:tc>
          <w:tcPr>
            <w:tcW w:w="5104" w:type="dxa"/>
          </w:tcPr>
          <w:p w14:paraId="599B8E48" w14:textId="77777777" w:rsidR="009F7342" w:rsidRPr="001B19D5" w:rsidRDefault="009F7342" w:rsidP="00633B1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19D5">
              <w:rPr>
                <w:rFonts w:ascii="Arial" w:hAnsi="Arial" w:cs="Arial"/>
                <w:i/>
                <w:iCs/>
                <w:sz w:val="20"/>
                <w:szCs w:val="20"/>
              </w:rPr>
              <w:t>Acinetobacter</w:t>
            </w:r>
            <w:proofErr w:type="spellEnd"/>
            <w:r w:rsidRPr="001B19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9D5">
              <w:rPr>
                <w:rFonts w:ascii="Arial" w:hAnsi="Arial" w:cs="Arial"/>
                <w:i/>
                <w:iCs/>
                <w:sz w:val="20"/>
                <w:szCs w:val="20"/>
              </w:rPr>
              <w:t>baumannii</w:t>
            </w:r>
            <w:proofErr w:type="spellEnd"/>
          </w:p>
          <w:p w14:paraId="3FAE3773" w14:textId="77777777" w:rsidR="009F7342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18"/>
                <w:szCs w:val="18"/>
              </w:rPr>
            </w:pPr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 xml:space="preserve">(Resistant to more than 2 of the following drug classes: </w:t>
            </w:r>
            <w:proofErr w:type="spellStart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cephalosporins</w:t>
            </w:r>
            <w:proofErr w:type="spellEnd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 xml:space="preserve"> (antipseudomonal);</w:t>
            </w:r>
          </w:p>
          <w:p w14:paraId="199201B5" w14:textId="77777777" w:rsidR="009F7342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18"/>
                <w:szCs w:val="18"/>
              </w:rPr>
            </w:pPr>
            <w:proofErr w:type="spellStart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carbapenems</w:t>
            </w:r>
            <w:proofErr w:type="spellEnd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 xml:space="preserve"> (</w:t>
            </w:r>
            <w:proofErr w:type="spellStart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imipenem</w:t>
            </w:r>
            <w:proofErr w:type="spellEnd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 xml:space="preserve"> or </w:t>
            </w:r>
            <w:proofErr w:type="spellStart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meropenem</w:t>
            </w:r>
            <w:proofErr w:type="spellEnd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);</w:t>
            </w:r>
          </w:p>
          <w:p w14:paraId="115848CF" w14:textId="77777777" w:rsidR="009F7342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18"/>
                <w:szCs w:val="18"/>
              </w:rPr>
            </w:pPr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penicillin (ampicillin-</w:t>
            </w:r>
            <w:proofErr w:type="spellStart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sulbactam</w:t>
            </w:r>
            <w:proofErr w:type="spellEnd"/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);</w:t>
            </w:r>
          </w:p>
          <w:p w14:paraId="02EDEEB1" w14:textId="77777777" w:rsidR="009F7342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18"/>
                <w:szCs w:val="18"/>
              </w:rPr>
            </w:pPr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fluoroquinolones (ciprofloxacin or levofloxac</w:t>
            </w:r>
            <w:r>
              <w:rPr>
                <w:rFonts w:ascii="Arial" w:eastAsia="Shaker2Lancet-Regular" w:hAnsi="Arial" w:cs="Arial"/>
                <w:sz w:val="18"/>
                <w:szCs w:val="18"/>
              </w:rPr>
              <w:t>in);</w:t>
            </w:r>
          </w:p>
          <w:p w14:paraId="7CEAA655" w14:textId="77777777" w:rsidR="009F7342" w:rsidRPr="00DB0302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18"/>
                <w:szCs w:val="18"/>
              </w:rPr>
            </w:pPr>
            <w:r w:rsidRPr="00DB0302">
              <w:rPr>
                <w:rFonts w:ascii="Arial" w:eastAsia="Shaker2Lancet-Regular" w:hAnsi="Arial" w:cs="Arial"/>
                <w:sz w:val="18"/>
                <w:szCs w:val="18"/>
              </w:rPr>
              <w:t>aminoglycosides (amikacin, gentamicin, tobramycin)</w:t>
            </w:r>
          </w:p>
        </w:tc>
        <w:tc>
          <w:tcPr>
            <w:tcW w:w="5528" w:type="dxa"/>
          </w:tcPr>
          <w:p w14:paraId="50FC0743" w14:textId="60210F6F" w:rsidR="009F7342" w:rsidRPr="001B19D5" w:rsidRDefault="009F7342" w:rsidP="00633B1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Shaker2Lancet-Regular" w:hAnsi="Arial" w:cs="Arial"/>
                <w:sz w:val="20"/>
                <w:szCs w:val="20"/>
              </w:rPr>
            </w:pPr>
            <w:r w:rsidRPr="001B19D5">
              <w:rPr>
                <w:rFonts w:ascii="Arial" w:eastAsia="Shaker2Lancet-Regular" w:hAnsi="Arial" w:cs="Arial"/>
                <w:sz w:val="20"/>
                <w:szCs w:val="20"/>
              </w:rPr>
              <w:t>Intravascular catheters; trauma or burns; chronic lung disease; travel and stay in endemic area</w:t>
            </w:r>
          </w:p>
        </w:tc>
      </w:tr>
    </w:tbl>
    <w:p w14:paraId="2C5853D0" w14:textId="77777777" w:rsidR="009F7342" w:rsidRDefault="009F7342" w:rsidP="00EF009A"/>
    <w:sectPr w:rsidR="009F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aker2Lance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tzA1MTYxNDQ2MzRQ0lEKTi0uzszPAykwrAUAhhUQACwAAAA="/>
  </w:docVars>
  <w:rsids>
    <w:rsidRoot w:val="00E6706D"/>
    <w:rsid w:val="000076C9"/>
    <w:rsid w:val="00021FF8"/>
    <w:rsid w:val="00042582"/>
    <w:rsid w:val="000D0F26"/>
    <w:rsid w:val="000D2B0C"/>
    <w:rsid w:val="000D372C"/>
    <w:rsid w:val="00181E21"/>
    <w:rsid w:val="001D6B6B"/>
    <w:rsid w:val="001F230B"/>
    <w:rsid w:val="001F53B6"/>
    <w:rsid w:val="0027684A"/>
    <w:rsid w:val="002F3498"/>
    <w:rsid w:val="00342F06"/>
    <w:rsid w:val="00347E65"/>
    <w:rsid w:val="003A56CE"/>
    <w:rsid w:val="003B36CD"/>
    <w:rsid w:val="003D0170"/>
    <w:rsid w:val="004529ED"/>
    <w:rsid w:val="004757C0"/>
    <w:rsid w:val="004A6923"/>
    <w:rsid w:val="0058434C"/>
    <w:rsid w:val="005A5C2C"/>
    <w:rsid w:val="005B52AC"/>
    <w:rsid w:val="005E1F1D"/>
    <w:rsid w:val="00607D0E"/>
    <w:rsid w:val="00616939"/>
    <w:rsid w:val="00617028"/>
    <w:rsid w:val="00651CCA"/>
    <w:rsid w:val="00680CF8"/>
    <w:rsid w:val="0074536C"/>
    <w:rsid w:val="007A336F"/>
    <w:rsid w:val="007C2C26"/>
    <w:rsid w:val="0080549D"/>
    <w:rsid w:val="00896334"/>
    <w:rsid w:val="008F77A1"/>
    <w:rsid w:val="00945AF0"/>
    <w:rsid w:val="00954FC0"/>
    <w:rsid w:val="00991FBB"/>
    <w:rsid w:val="009F4799"/>
    <w:rsid w:val="009F7342"/>
    <w:rsid w:val="00A06970"/>
    <w:rsid w:val="00A65463"/>
    <w:rsid w:val="00A7275E"/>
    <w:rsid w:val="00A94098"/>
    <w:rsid w:val="00AA4258"/>
    <w:rsid w:val="00AF6373"/>
    <w:rsid w:val="00B15C79"/>
    <w:rsid w:val="00B4438B"/>
    <w:rsid w:val="00B46EB8"/>
    <w:rsid w:val="00C253AA"/>
    <w:rsid w:val="00C26CC5"/>
    <w:rsid w:val="00C7197C"/>
    <w:rsid w:val="00C7576B"/>
    <w:rsid w:val="00C95401"/>
    <w:rsid w:val="00CF19CA"/>
    <w:rsid w:val="00D20FDE"/>
    <w:rsid w:val="00D31D46"/>
    <w:rsid w:val="00DF685A"/>
    <w:rsid w:val="00E32995"/>
    <w:rsid w:val="00E45949"/>
    <w:rsid w:val="00E6706D"/>
    <w:rsid w:val="00EF009A"/>
    <w:rsid w:val="00F148B2"/>
    <w:rsid w:val="00F76868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3F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3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3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ggmleone</cp:lastModifiedBy>
  <cp:revision>2</cp:revision>
  <dcterms:created xsi:type="dcterms:W3CDTF">2016-07-27T07:35:00Z</dcterms:created>
  <dcterms:modified xsi:type="dcterms:W3CDTF">2016-07-27T07:35:00Z</dcterms:modified>
</cp:coreProperties>
</file>